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962C1" w:rsidRPr="00E05690" w:rsidP="005F163A">
      <w:pPr>
        <w:pStyle w:val="a2"/>
        <w:spacing w:after="0" w:line="240" w:lineRule="auto"/>
        <w:ind w:right="-1"/>
        <w:jc w:val="left"/>
        <w:rPr>
          <w:b w:val="0"/>
          <w:i w:val="0"/>
          <w:sz w:val="26"/>
          <w:szCs w:val="26"/>
        </w:rPr>
      </w:pPr>
      <w:r w:rsidRPr="00E05690">
        <w:rPr>
          <w:b w:val="0"/>
          <w:i w:val="0"/>
          <w:sz w:val="26"/>
          <w:szCs w:val="26"/>
        </w:rPr>
        <w:t xml:space="preserve">УИД </w:t>
      </w:r>
      <w:r w:rsidR="00E05690">
        <w:rPr>
          <w:b w:val="0"/>
          <w:i w:val="0"/>
          <w:sz w:val="26"/>
          <w:szCs w:val="26"/>
        </w:rPr>
        <w:t>*</w:t>
      </w:r>
    </w:p>
    <w:p w:rsidR="00A60663" w:rsidRPr="00E05690" w:rsidP="005F163A">
      <w:pPr>
        <w:pStyle w:val="a2"/>
        <w:spacing w:after="0" w:line="240" w:lineRule="auto"/>
        <w:ind w:right="-1"/>
        <w:jc w:val="left"/>
        <w:rPr>
          <w:b w:val="0"/>
          <w:i w:val="0"/>
          <w:caps/>
          <w:sz w:val="26"/>
          <w:szCs w:val="26"/>
        </w:rPr>
      </w:pPr>
      <w:r w:rsidRPr="00E05690">
        <w:rPr>
          <w:b w:val="0"/>
          <w:i w:val="0"/>
          <w:sz w:val="26"/>
          <w:szCs w:val="26"/>
        </w:rPr>
        <w:t>д</w:t>
      </w:r>
      <w:r w:rsidRPr="00E05690">
        <w:rPr>
          <w:b w:val="0"/>
          <w:i w:val="0"/>
          <w:sz w:val="26"/>
          <w:szCs w:val="26"/>
        </w:rPr>
        <w:t>ело</w:t>
      </w:r>
      <w:r w:rsidRPr="00E05690">
        <w:rPr>
          <w:b w:val="0"/>
          <w:i w:val="0"/>
          <w:caps/>
          <w:sz w:val="26"/>
          <w:szCs w:val="26"/>
        </w:rPr>
        <w:t xml:space="preserve"> № </w:t>
      </w:r>
      <w:r w:rsidR="00E05690">
        <w:rPr>
          <w:b w:val="0"/>
          <w:i w:val="0"/>
          <w:caps/>
          <w:sz w:val="26"/>
          <w:szCs w:val="26"/>
        </w:rPr>
        <w:t>*</w:t>
      </w:r>
    </w:p>
    <w:p w:rsidR="00A60663" w:rsidRPr="00E05690" w:rsidP="005F163A">
      <w:pPr>
        <w:pStyle w:val="a2"/>
        <w:spacing w:after="0" w:line="240" w:lineRule="auto"/>
        <w:ind w:right="-1"/>
        <w:rPr>
          <w:b w:val="0"/>
          <w:spacing w:val="40"/>
          <w:sz w:val="26"/>
          <w:szCs w:val="26"/>
        </w:rPr>
      </w:pPr>
      <w:r w:rsidRPr="00E05690">
        <w:rPr>
          <w:b w:val="0"/>
          <w:i w:val="0"/>
          <w:caps/>
          <w:spacing w:val="40"/>
          <w:sz w:val="26"/>
          <w:szCs w:val="26"/>
        </w:rPr>
        <w:t>Р</w:t>
      </w:r>
      <w:r w:rsidRPr="00E05690">
        <w:rPr>
          <w:b w:val="0"/>
          <w:i w:val="0"/>
          <w:spacing w:val="40"/>
          <w:sz w:val="26"/>
          <w:szCs w:val="26"/>
        </w:rPr>
        <w:t>ЕШЕНИЕ</w:t>
      </w:r>
    </w:p>
    <w:p w:rsidR="00A60663" w:rsidRPr="00E05690" w:rsidP="005F163A">
      <w:pPr>
        <w:pStyle w:val="a1"/>
        <w:spacing w:after="0" w:line="240" w:lineRule="auto"/>
        <w:ind w:right="-1"/>
        <w:jc w:val="center"/>
        <w:rPr>
          <w:sz w:val="26"/>
          <w:szCs w:val="26"/>
        </w:rPr>
      </w:pPr>
      <w:r w:rsidRPr="00E05690">
        <w:rPr>
          <w:sz w:val="26"/>
          <w:szCs w:val="26"/>
        </w:rPr>
        <w:t>Именем Российской Федерации</w:t>
      </w:r>
    </w:p>
    <w:p w:rsidR="00C729CC" w:rsidRPr="00E05690" w:rsidP="005F163A">
      <w:pPr>
        <w:pStyle w:val="a1"/>
        <w:spacing w:after="0" w:line="240" w:lineRule="auto"/>
        <w:ind w:right="-1"/>
        <w:jc w:val="center"/>
        <w:rPr>
          <w:sz w:val="26"/>
          <w:szCs w:val="26"/>
        </w:rPr>
      </w:pPr>
      <w:r w:rsidRPr="00E05690">
        <w:rPr>
          <w:sz w:val="26"/>
          <w:szCs w:val="26"/>
        </w:rPr>
        <w:t>Мотивировочная часть</w:t>
      </w:r>
    </w:p>
    <w:p w:rsidR="00A60663" w:rsidRPr="00E05690" w:rsidP="005F163A">
      <w:pPr>
        <w:tabs>
          <w:tab w:val="right" w:pos="9355"/>
        </w:tabs>
        <w:spacing w:before="60" w:after="60"/>
        <w:ind w:right="-1"/>
        <w:rPr>
          <w:sz w:val="26"/>
          <w:szCs w:val="26"/>
        </w:rPr>
      </w:pPr>
      <w:r w:rsidRPr="00E05690">
        <w:rPr>
          <w:sz w:val="26"/>
          <w:szCs w:val="26"/>
        </w:rPr>
        <w:t>городское поселение Приобье</w:t>
      </w:r>
      <w:r w:rsidRPr="00E05690">
        <w:rPr>
          <w:sz w:val="26"/>
          <w:szCs w:val="26"/>
        </w:rPr>
        <w:tab/>
      </w:r>
      <w:r w:rsidRPr="00E05690" w:rsidR="00DD587F">
        <w:rPr>
          <w:sz w:val="26"/>
          <w:szCs w:val="26"/>
        </w:rPr>
        <w:t xml:space="preserve">   </w:t>
      </w:r>
      <w:r w:rsidRPr="00E05690">
        <w:rPr>
          <w:sz w:val="26"/>
          <w:szCs w:val="26"/>
        </w:rPr>
        <w:t>2</w:t>
      </w:r>
      <w:r w:rsidRPr="00E05690" w:rsidR="007234FE">
        <w:rPr>
          <w:sz w:val="26"/>
          <w:szCs w:val="26"/>
        </w:rPr>
        <w:t>4</w:t>
      </w:r>
      <w:r w:rsidRPr="00E05690">
        <w:rPr>
          <w:sz w:val="26"/>
          <w:szCs w:val="26"/>
        </w:rPr>
        <w:t xml:space="preserve"> </w:t>
      </w:r>
      <w:r w:rsidRPr="00E05690" w:rsidR="007234FE">
        <w:rPr>
          <w:sz w:val="26"/>
          <w:szCs w:val="26"/>
        </w:rPr>
        <w:t>января</w:t>
      </w:r>
      <w:r w:rsidRPr="00E05690">
        <w:rPr>
          <w:sz w:val="26"/>
          <w:szCs w:val="26"/>
        </w:rPr>
        <w:t xml:space="preserve"> 2023 года</w:t>
      </w:r>
    </w:p>
    <w:p w:rsidR="00A60663" w:rsidRPr="00E05690" w:rsidP="005F163A">
      <w:pPr>
        <w:ind w:right="-1" w:firstLine="709"/>
        <w:jc w:val="both"/>
        <w:rPr>
          <w:sz w:val="26"/>
          <w:szCs w:val="26"/>
        </w:rPr>
      </w:pPr>
      <w:r w:rsidRPr="00E05690">
        <w:rPr>
          <w:sz w:val="26"/>
          <w:szCs w:val="26"/>
        </w:rPr>
        <w:t xml:space="preserve">Мировой судья судебного участка № 2 Октябрьского судебного района Ханты-Мансийского автономного округа – Югры Малаев А.П., при секретаре Андреевой Н.Ю., </w:t>
      </w:r>
    </w:p>
    <w:p w:rsidR="0015399B" w:rsidRPr="00E05690" w:rsidP="005F163A">
      <w:pPr>
        <w:ind w:right="-1" w:firstLine="709"/>
        <w:jc w:val="both"/>
        <w:rPr>
          <w:sz w:val="26"/>
          <w:szCs w:val="26"/>
        </w:rPr>
      </w:pPr>
      <w:r w:rsidRPr="00E05690">
        <w:rPr>
          <w:sz w:val="26"/>
          <w:szCs w:val="26"/>
        </w:rPr>
        <w:t>с участием ответчика,</w:t>
      </w:r>
    </w:p>
    <w:p w:rsidR="00A60663" w:rsidRPr="00E05690" w:rsidP="005F163A">
      <w:pPr>
        <w:ind w:right="-1" w:firstLine="709"/>
        <w:jc w:val="both"/>
        <w:rPr>
          <w:sz w:val="26"/>
          <w:szCs w:val="26"/>
        </w:rPr>
      </w:pPr>
      <w:r w:rsidRPr="00E05690">
        <w:rPr>
          <w:sz w:val="26"/>
          <w:szCs w:val="26"/>
        </w:rPr>
        <w:t xml:space="preserve">рассмотрев в открытом судебном заседании гражданское дело по иску </w:t>
      </w:r>
      <w:r w:rsidRPr="00E05690" w:rsidR="007234FE">
        <w:rPr>
          <w:sz w:val="26"/>
          <w:szCs w:val="26"/>
        </w:rPr>
        <w:t xml:space="preserve">публичного акционерного общества Банк </w:t>
      </w:r>
      <w:r w:rsidRPr="00E05690" w:rsidR="007234FE">
        <w:rPr>
          <w:sz w:val="26"/>
          <w:szCs w:val="26"/>
        </w:rPr>
        <w:t>Синара</w:t>
      </w:r>
      <w:r w:rsidRPr="00E05690">
        <w:rPr>
          <w:sz w:val="26"/>
          <w:szCs w:val="26"/>
        </w:rPr>
        <w:t xml:space="preserve"> к </w:t>
      </w:r>
      <w:r w:rsidRPr="00E05690" w:rsidR="007234FE">
        <w:rPr>
          <w:sz w:val="26"/>
          <w:szCs w:val="26"/>
        </w:rPr>
        <w:t>Ронжиной</w:t>
      </w:r>
      <w:r w:rsidRPr="00E05690" w:rsidR="007234FE">
        <w:rPr>
          <w:sz w:val="26"/>
          <w:szCs w:val="26"/>
        </w:rPr>
        <w:t xml:space="preserve"> Жанне Михайловне </w:t>
      </w:r>
      <w:r w:rsidRPr="00E05690">
        <w:rPr>
          <w:sz w:val="26"/>
          <w:szCs w:val="26"/>
        </w:rPr>
        <w:t xml:space="preserve">о взыскании </w:t>
      </w:r>
      <w:r w:rsidRPr="00E05690" w:rsidR="0015399B">
        <w:rPr>
          <w:sz w:val="26"/>
          <w:szCs w:val="26"/>
        </w:rPr>
        <w:t>процентов за пользование чужими денежными средствами</w:t>
      </w:r>
      <w:r w:rsidRPr="00E05690">
        <w:rPr>
          <w:sz w:val="26"/>
          <w:szCs w:val="26"/>
        </w:rPr>
        <w:t>,</w:t>
      </w:r>
    </w:p>
    <w:p w:rsidR="00593CE5" w:rsidRPr="00E05690" w:rsidP="005F163A">
      <w:pPr>
        <w:pStyle w:val="a2"/>
        <w:spacing w:before="60" w:after="60" w:line="240" w:lineRule="auto"/>
        <w:ind w:right="-1"/>
        <w:rPr>
          <w:sz w:val="26"/>
          <w:szCs w:val="26"/>
        </w:rPr>
      </w:pPr>
      <w:r w:rsidRPr="00E05690">
        <w:rPr>
          <w:b w:val="0"/>
          <w:i w:val="0"/>
          <w:spacing w:val="40"/>
          <w:sz w:val="26"/>
          <w:szCs w:val="26"/>
        </w:rPr>
        <w:t>установил</w:t>
      </w:r>
      <w:r w:rsidRPr="00E05690">
        <w:rPr>
          <w:b w:val="0"/>
          <w:i w:val="0"/>
          <w:sz w:val="26"/>
          <w:szCs w:val="26"/>
        </w:rPr>
        <w:t>:</w:t>
      </w:r>
    </w:p>
    <w:p w:rsidR="004E3B29" w:rsidRPr="00E05690" w:rsidP="005F163A">
      <w:pPr>
        <w:ind w:right="-1" w:firstLine="709"/>
        <w:jc w:val="both"/>
        <w:rPr>
          <w:sz w:val="26"/>
          <w:szCs w:val="26"/>
        </w:rPr>
      </w:pPr>
      <w:r w:rsidRPr="00E05690">
        <w:rPr>
          <w:sz w:val="26"/>
          <w:szCs w:val="26"/>
        </w:rPr>
        <w:t>истец</w:t>
      </w:r>
      <w:r w:rsidRPr="00E05690" w:rsidR="00AC563D">
        <w:rPr>
          <w:sz w:val="26"/>
          <w:szCs w:val="26"/>
        </w:rPr>
        <w:t xml:space="preserve"> </w:t>
      </w:r>
      <w:r w:rsidRPr="00E05690">
        <w:rPr>
          <w:sz w:val="26"/>
          <w:szCs w:val="26"/>
        </w:rPr>
        <w:t>в</w:t>
      </w:r>
      <w:r w:rsidRPr="00E05690" w:rsidR="00841484">
        <w:rPr>
          <w:sz w:val="26"/>
          <w:szCs w:val="26"/>
        </w:rPr>
        <w:t xml:space="preserve"> обосновани</w:t>
      </w:r>
      <w:r w:rsidRPr="00E05690" w:rsidR="001D1A2D">
        <w:rPr>
          <w:sz w:val="26"/>
          <w:szCs w:val="26"/>
        </w:rPr>
        <w:t>е</w:t>
      </w:r>
      <w:r w:rsidRPr="00E05690" w:rsidR="00841484">
        <w:rPr>
          <w:sz w:val="26"/>
          <w:szCs w:val="26"/>
        </w:rPr>
        <w:t xml:space="preserve"> своих требований указал, что </w:t>
      </w:r>
      <w:r w:rsidRPr="00E05690" w:rsidR="007E634F">
        <w:rPr>
          <w:sz w:val="26"/>
          <w:szCs w:val="26"/>
        </w:rPr>
        <w:t>решением судьи Октябрьского районного суда Ханты-Мансийского автономного округа – Югры от 24 сентября 2020 года</w:t>
      </w:r>
      <w:r w:rsidRPr="00E05690" w:rsidR="004A1C1D">
        <w:rPr>
          <w:sz w:val="26"/>
          <w:szCs w:val="26"/>
        </w:rPr>
        <w:t>, с учётом определения об исправлении описки от 27 октября 2020 года,</w:t>
      </w:r>
      <w:r w:rsidRPr="00E05690" w:rsidR="00F202A0">
        <w:rPr>
          <w:sz w:val="26"/>
          <w:szCs w:val="26"/>
        </w:rPr>
        <w:t xml:space="preserve"> с ответчика взыскан</w:t>
      </w:r>
      <w:r w:rsidRPr="00E05690" w:rsidR="004A1C1D">
        <w:rPr>
          <w:sz w:val="26"/>
          <w:szCs w:val="26"/>
        </w:rPr>
        <w:t>а</w:t>
      </w:r>
      <w:r w:rsidRPr="00E05690" w:rsidR="00F202A0">
        <w:rPr>
          <w:sz w:val="26"/>
          <w:szCs w:val="26"/>
        </w:rPr>
        <w:t xml:space="preserve"> </w:t>
      </w:r>
      <w:r w:rsidRPr="00E05690" w:rsidR="004A1C1D">
        <w:rPr>
          <w:sz w:val="26"/>
          <w:szCs w:val="26"/>
        </w:rPr>
        <w:t>задолженность</w:t>
      </w:r>
      <w:r w:rsidRPr="00E05690" w:rsidR="00F202A0">
        <w:rPr>
          <w:sz w:val="26"/>
          <w:szCs w:val="26"/>
        </w:rPr>
        <w:t xml:space="preserve"> по договору </w:t>
      </w:r>
      <w:r w:rsidRPr="00E05690" w:rsidR="004A1C1D">
        <w:rPr>
          <w:sz w:val="26"/>
          <w:szCs w:val="26"/>
        </w:rPr>
        <w:t xml:space="preserve">в размере </w:t>
      </w:r>
      <w:r w:rsidRPr="00E05690" w:rsidR="00F202A0">
        <w:rPr>
          <w:sz w:val="26"/>
          <w:szCs w:val="26"/>
        </w:rPr>
        <w:t>73 </w:t>
      </w:r>
      <w:r w:rsidRPr="00E05690" w:rsidR="004A1C1D">
        <w:rPr>
          <w:sz w:val="26"/>
          <w:szCs w:val="26"/>
        </w:rPr>
        <w:t>34</w:t>
      </w:r>
      <w:r w:rsidRPr="00E05690" w:rsidR="00F202A0">
        <w:rPr>
          <w:sz w:val="26"/>
          <w:szCs w:val="26"/>
        </w:rPr>
        <w:t>7,20 рублей</w:t>
      </w:r>
      <w:r w:rsidRPr="00E05690" w:rsidR="008B41C1">
        <w:rPr>
          <w:sz w:val="26"/>
          <w:szCs w:val="26"/>
        </w:rPr>
        <w:t xml:space="preserve"> и расходы по уплате государственной пошлины в размере 2 403,</w:t>
      </w:r>
      <w:r w:rsidRPr="00E05690" w:rsidR="00156E4D">
        <w:rPr>
          <w:sz w:val="26"/>
          <w:szCs w:val="26"/>
        </w:rPr>
        <w:t xml:space="preserve">12 рублей, всего </w:t>
      </w:r>
      <w:r w:rsidRPr="00E05690" w:rsidR="00AB50F5">
        <w:rPr>
          <w:sz w:val="26"/>
          <w:szCs w:val="26"/>
        </w:rPr>
        <w:t xml:space="preserve">                   </w:t>
      </w:r>
      <w:r w:rsidRPr="00E05690" w:rsidR="00156E4D">
        <w:rPr>
          <w:sz w:val="26"/>
          <w:szCs w:val="26"/>
        </w:rPr>
        <w:t>75</w:t>
      </w:r>
      <w:r w:rsidRPr="00E05690" w:rsidR="00AB50F5">
        <w:rPr>
          <w:sz w:val="26"/>
          <w:szCs w:val="26"/>
        </w:rPr>
        <w:t xml:space="preserve"> </w:t>
      </w:r>
      <w:r w:rsidRPr="00E05690" w:rsidR="00156E4D">
        <w:rPr>
          <w:sz w:val="26"/>
          <w:szCs w:val="26"/>
        </w:rPr>
        <w:t>840,32 рублей. Указанное решение вступило в законную силу 27 октября 2020 года, и должником добровольно в установленные сроки не исполнено</w:t>
      </w:r>
      <w:r w:rsidRPr="00E05690" w:rsidR="001B5770">
        <w:rPr>
          <w:sz w:val="26"/>
          <w:szCs w:val="26"/>
        </w:rPr>
        <w:t>, в том числе по состоянию на 2 апреля 2023 года.</w:t>
      </w:r>
      <w:r w:rsidRPr="00E05690" w:rsidR="00C622B7">
        <w:rPr>
          <w:sz w:val="26"/>
          <w:szCs w:val="26"/>
        </w:rPr>
        <w:t xml:space="preserve"> </w:t>
      </w:r>
      <w:r w:rsidRPr="00E05690" w:rsidR="00887D8A">
        <w:rPr>
          <w:sz w:val="26"/>
          <w:szCs w:val="26"/>
        </w:rPr>
        <w:t xml:space="preserve">24 февраля 2022 года истцом изменено наименование с ПАО «СКБ – Банк» на ПАО </w:t>
      </w:r>
      <w:r w:rsidRPr="00E05690" w:rsidR="004B11EF">
        <w:rPr>
          <w:sz w:val="26"/>
          <w:szCs w:val="26"/>
        </w:rPr>
        <w:t xml:space="preserve">Банк </w:t>
      </w:r>
      <w:r w:rsidRPr="00E05690" w:rsidR="004B11EF">
        <w:rPr>
          <w:sz w:val="26"/>
          <w:szCs w:val="26"/>
        </w:rPr>
        <w:t>Синара</w:t>
      </w:r>
      <w:r w:rsidRPr="00E05690" w:rsidR="00887D8A">
        <w:rPr>
          <w:sz w:val="26"/>
          <w:szCs w:val="26"/>
        </w:rPr>
        <w:t>.</w:t>
      </w:r>
      <w:r w:rsidRPr="00E05690" w:rsidR="004B11EF">
        <w:rPr>
          <w:sz w:val="26"/>
          <w:szCs w:val="26"/>
        </w:rPr>
        <w:t xml:space="preserve"> </w:t>
      </w:r>
      <w:r w:rsidRPr="00E05690" w:rsidR="00C622B7">
        <w:rPr>
          <w:sz w:val="26"/>
          <w:szCs w:val="26"/>
        </w:rPr>
        <w:t xml:space="preserve">С учётом изложенного просил взыскать с ответчика проценты за пользование </w:t>
      </w:r>
      <w:r w:rsidRPr="00E05690" w:rsidR="004B11EF">
        <w:rPr>
          <w:sz w:val="26"/>
          <w:szCs w:val="26"/>
        </w:rPr>
        <w:t>чужими денежными средствами в размере 8 435,74 рублей</w:t>
      </w:r>
      <w:r w:rsidRPr="00E05690" w:rsidR="00C7616F">
        <w:rPr>
          <w:sz w:val="26"/>
          <w:szCs w:val="26"/>
        </w:rPr>
        <w:t xml:space="preserve"> и </w:t>
      </w:r>
      <w:r w:rsidRPr="00E05690" w:rsidR="004B11EF">
        <w:rPr>
          <w:sz w:val="26"/>
          <w:szCs w:val="26"/>
        </w:rPr>
        <w:t>расходы по уплате государственной пошлины в размере 400 рублей</w:t>
      </w:r>
      <w:r w:rsidRPr="00E05690" w:rsidR="00C7616F">
        <w:rPr>
          <w:sz w:val="26"/>
          <w:szCs w:val="26"/>
        </w:rPr>
        <w:t>.</w:t>
      </w:r>
    </w:p>
    <w:p w:rsidR="00C7616F" w:rsidRPr="00E05690" w:rsidP="005F163A">
      <w:pPr>
        <w:ind w:right="-1" w:firstLine="709"/>
        <w:jc w:val="both"/>
        <w:rPr>
          <w:sz w:val="26"/>
          <w:szCs w:val="26"/>
        </w:rPr>
      </w:pPr>
      <w:r w:rsidRPr="00E05690">
        <w:rPr>
          <w:sz w:val="26"/>
          <w:szCs w:val="26"/>
        </w:rPr>
        <w:t xml:space="preserve">Представитель истца в судебное заседание не явился, при подаче иска заявил ходатайство о рассмотрении искового заявления в его отсутствие. </w:t>
      </w:r>
    </w:p>
    <w:p w:rsidR="008702D5" w:rsidRPr="00E05690" w:rsidP="005F163A">
      <w:pPr>
        <w:ind w:right="-1" w:firstLine="709"/>
        <w:jc w:val="both"/>
        <w:rPr>
          <w:sz w:val="26"/>
          <w:szCs w:val="26"/>
        </w:rPr>
      </w:pPr>
      <w:r w:rsidRPr="00E05690">
        <w:rPr>
          <w:sz w:val="26"/>
          <w:szCs w:val="26"/>
        </w:rPr>
        <w:t>Ответчик в судебно</w:t>
      </w:r>
      <w:r w:rsidRPr="00E05690" w:rsidR="00FD35DF">
        <w:rPr>
          <w:sz w:val="26"/>
          <w:szCs w:val="26"/>
        </w:rPr>
        <w:t>м</w:t>
      </w:r>
      <w:r w:rsidRPr="00E05690">
        <w:rPr>
          <w:sz w:val="26"/>
          <w:szCs w:val="26"/>
        </w:rPr>
        <w:t xml:space="preserve"> заседани</w:t>
      </w:r>
      <w:r w:rsidRPr="00E05690" w:rsidR="00FD35DF">
        <w:rPr>
          <w:sz w:val="26"/>
          <w:szCs w:val="26"/>
        </w:rPr>
        <w:t>и</w:t>
      </w:r>
      <w:r w:rsidRPr="00E05690">
        <w:rPr>
          <w:sz w:val="26"/>
          <w:szCs w:val="26"/>
        </w:rPr>
        <w:t xml:space="preserve"> </w:t>
      </w:r>
      <w:r w:rsidRPr="00E05690" w:rsidR="00FD35DF">
        <w:rPr>
          <w:sz w:val="26"/>
          <w:szCs w:val="26"/>
        </w:rPr>
        <w:t>указал, что с исковыми требованиями категорически не согласен</w:t>
      </w:r>
      <w:r w:rsidRPr="00E05690" w:rsidR="00447741">
        <w:rPr>
          <w:sz w:val="26"/>
          <w:szCs w:val="26"/>
        </w:rPr>
        <w:t>.</w:t>
      </w:r>
      <w:r w:rsidRPr="00E05690" w:rsidR="00FD35DF">
        <w:rPr>
          <w:sz w:val="26"/>
          <w:szCs w:val="26"/>
        </w:rPr>
        <w:t xml:space="preserve"> Все денежные обязательства перед банком погашены </w:t>
      </w:r>
      <w:r w:rsidRPr="00E05690" w:rsidR="008F36F6">
        <w:rPr>
          <w:sz w:val="26"/>
          <w:szCs w:val="26"/>
        </w:rPr>
        <w:t>по</w:t>
      </w:r>
      <w:r w:rsidRPr="00E05690" w:rsidR="00FD35DF">
        <w:rPr>
          <w:sz w:val="26"/>
          <w:szCs w:val="26"/>
        </w:rPr>
        <w:t xml:space="preserve"> решени</w:t>
      </w:r>
      <w:r w:rsidRPr="00E05690" w:rsidR="008F36F6">
        <w:rPr>
          <w:sz w:val="26"/>
          <w:szCs w:val="26"/>
        </w:rPr>
        <w:t>ю</w:t>
      </w:r>
      <w:r w:rsidRPr="00E05690" w:rsidR="00FD35DF">
        <w:rPr>
          <w:sz w:val="26"/>
          <w:szCs w:val="26"/>
        </w:rPr>
        <w:t xml:space="preserve"> суд</w:t>
      </w:r>
      <w:r w:rsidRPr="00E05690" w:rsidR="008F36F6">
        <w:rPr>
          <w:sz w:val="26"/>
          <w:szCs w:val="26"/>
        </w:rPr>
        <w:t>а, в рамках исполнительного производства.</w:t>
      </w:r>
      <w:r w:rsidRPr="00E05690" w:rsidR="00AB50F5">
        <w:rPr>
          <w:sz w:val="26"/>
          <w:szCs w:val="26"/>
        </w:rPr>
        <w:t xml:space="preserve"> Истец незаконно требует с неё дополнительные</w:t>
      </w:r>
      <w:r w:rsidRPr="00E05690" w:rsidR="00F45AA2">
        <w:rPr>
          <w:sz w:val="26"/>
          <w:szCs w:val="26"/>
        </w:rPr>
        <w:t>, ничем не предусмотренные,</w:t>
      </w:r>
      <w:r w:rsidRPr="00E05690" w:rsidR="00AB50F5">
        <w:rPr>
          <w:sz w:val="26"/>
          <w:szCs w:val="26"/>
        </w:rPr>
        <w:t xml:space="preserve"> </w:t>
      </w:r>
      <w:r w:rsidRPr="00E05690" w:rsidR="00F45AA2">
        <w:rPr>
          <w:sz w:val="26"/>
          <w:szCs w:val="26"/>
        </w:rPr>
        <w:t>денежные средства, что по её мнению является запрещённым уголовным законом деянием.</w:t>
      </w:r>
    </w:p>
    <w:p w:rsidR="0085341C" w:rsidRPr="00E05690" w:rsidP="005F163A">
      <w:pPr>
        <w:ind w:right="-1" w:firstLine="709"/>
        <w:jc w:val="both"/>
        <w:rPr>
          <w:bCs/>
          <w:sz w:val="26"/>
          <w:szCs w:val="26"/>
        </w:rPr>
      </w:pPr>
      <w:r w:rsidRPr="00E05690">
        <w:rPr>
          <w:bCs/>
          <w:spacing w:val="-2"/>
          <w:sz w:val="26"/>
          <w:szCs w:val="26"/>
        </w:rPr>
        <w:t>В соответствии со ст</w:t>
      </w:r>
      <w:r w:rsidRPr="00E05690" w:rsidR="00290B3F">
        <w:rPr>
          <w:bCs/>
          <w:spacing w:val="-2"/>
          <w:sz w:val="26"/>
          <w:szCs w:val="26"/>
        </w:rPr>
        <w:t xml:space="preserve">атьёй </w:t>
      </w:r>
      <w:r w:rsidRPr="00E05690">
        <w:rPr>
          <w:bCs/>
          <w:spacing w:val="-2"/>
          <w:sz w:val="26"/>
          <w:szCs w:val="26"/>
        </w:rPr>
        <w:t xml:space="preserve">167 </w:t>
      </w:r>
      <w:r w:rsidRPr="00E05690" w:rsidR="00290B3F">
        <w:rPr>
          <w:bCs/>
          <w:spacing w:val="-2"/>
          <w:sz w:val="26"/>
          <w:szCs w:val="26"/>
        </w:rPr>
        <w:t xml:space="preserve">Гражданского процессуального кодекса Российской Федерации </w:t>
      </w:r>
      <w:r w:rsidRPr="00E05690">
        <w:rPr>
          <w:bCs/>
          <w:spacing w:val="-2"/>
          <w:sz w:val="26"/>
          <w:szCs w:val="26"/>
        </w:rPr>
        <w:t xml:space="preserve">дело рассмотрено в отсутствие </w:t>
      </w:r>
      <w:r w:rsidRPr="00E05690" w:rsidR="008F36F6">
        <w:rPr>
          <w:bCs/>
          <w:spacing w:val="-2"/>
          <w:sz w:val="26"/>
          <w:szCs w:val="26"/>
        </w:rPr>
        <w:t>истца</w:t>
      </w:r>
      <w:r w:rsidRPr="00E05690" w:rsidR="00CC26EF">
        <w:rPr>
          <w:bCs/>
          <w:spacing w:val="-2"/>
          <w:sz w:val="26"/>
          <w:szCs w:val="26"/>
        </w:rPr>
        <w:t>.</w:t>
      </w:r>
    </w:p>
    <w:p w:rsidR="00593CE5" w:rsidRPr="00E05690" w:rsidP="005F163A">
      <w:pPr>
        <w:ind w:right="-1" w:firstLine="709"/>
        <w:jc w:val="both"/>
        <w:rPr>
          <w:sz w:val="26"/>
          <w:szCs w:val="26"/>
        </w:rPr>
      </w:pPr>
      <w:r w:rsidRPr="00E05690">
        <w:rPr>
          <w:sz w:val="26"/>
          <w:szCs w:val="26"/>
        </w:rPr>
        <w:t>И</w:t>
      </w:r>
      <w:r w:rsidRPr="00E05690">
        <w:rPr>
          <w:sz w:val="26"/>
          <w:szCs w:val="26"/>
        </w:rPr>
        <w:t xml:space="preserve">сследовав письменные материалы дела, суд </w:t>
      </w:r>
      <w:r w:rsidRPr="00E05690" w:rsidR="008B21EC">
        <w:rPr>
          <w:sz w:val="26"/>
          <w:szCs w:val="26"/>
        </w:rPr>
        <w:t>пришёл</w:t>
      </w:r>
      <w:r w:rsidRPr="00E05690">
        <w:rPr>
          <w:sz w:val="26"/>
          <w:szCs w:val="26"/>
        </w:rPr>
        <w:t xml:space="preserve"> к следующему.</w:t>
      </w:r>
    </w:p>
    <w:p w:rsidR="00197E95" w:rsidRPr="00E05690" w:rsidP="00197E95">
      <w:pPr>
        <w:tabs>
          <w:tab w:val="right" w:pos="9356"/>
        </w:tabs>
        <w:ind w:right="-1" w:firstLine="709"/>
        <w:jc w:val="both"/>
        <w:rPr>
          <w:spacing w:val="-4"/>
          <w:sz w:val="26"/>
          <w:szCs w:val="26"/>
        </w:rPr>
      </w:pPr>
      <w:r w:rsidRPr="00E05690">
        <w:rPr>
          <w:spacing w:val="-4"/>
          <w:sz w:val="26"/>
          <w:szCs w:val="26"/>
        </w:rPr>
        <w:t>Статьёй 307 Гражданского кодекса Российской Федерации установлено, что в силу обязательства одно лицо (должник) обязано совершить в пользу другого лица (кредитора) определённое действие, как-то: передать имущество, уплатить деньги и т.п., либо воздержаться от определённого действия, а кредитор имеет право требовать от должника исполнения его обязанности.</w:t>
      </w:r>
    </w:p>
    <w:p w:rsidR="00197E95" w:rsidRPr="00E05690" w:rsidP="00197E95">
      <w:pPr>
        <w:tabs>
          <w:tab w:val="right" w:pos="9356"/>
        </w:tabs>
        <w:ind w:right="-1" w:firstLine="709"/>
        <w:jc w:val="both"/>
        <w:rPr>
          <w:spacing w:val="-4"/>
          <w:sz w:val="26"/>
          <w:szCs w:val="26"/>
        </w:rPr>
      </w:pPr>
      <w:r w:rsidRPr="00E05690">
        <w:rPr>
          <w:spacing w:val="-4"/>
          <w:sz w:val="26"/>
          <w:szCs w:val="26"/>
        </w:rPr>
        <w:t>Согласно статье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w:t>
      </w:r>
    </w:p>
    <w:p w:rsidR="00197E95" w:rsidRPr="00E05690" w:rsidP="00197E95">
      <w:pPr>
        <w:tabs>
          <w:tab w:val="right" w:pos="9356"/>
        </w:tabs>
        <w:ind w:right="-1" w:firstLine="709"/>
        <w:jc w:val="both"/>
        <w:rPr>
          <w:spacing w:val="-4"/>
          <w:sz w:val="26"/>
          <w:szCs w:val="26"/>
        </w:rPr>
      </w:pPr>
      <w:r w:rsidRPr="00E05690">
        <w:rPr>
          <w:spacing w:val="-4"/>
          <w:sz w:val="26"/>
          <w:szCs w:val="26"/>
        </w:rPr>
        <w:t>В соответствии со статьёй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197E95" w:rsidRPr="00E05690" w:rsidP="00197E95">
      <w:pPr>
        <w:tabs>
          <w:tab w:val="right" w:pos="9356"/>
        </w:tabs>
        <w:ind w:right="-1" w:firstLine="709"/>
        <w:jc w:val="both"/>
        <w:rPr>
          <w:spacing w:val="-4"/>
          <w:sz w:val="26"/>
          <w:szCs w:val="26"/>
        </w:rPr>
      </w:pPr>
      <w:r w:rsidRPr="00E05690">
        <w:rPr>
          <w:spacing w:val="-4"/>
          <w:sz w:val="26"/>
          <w:szCs w:val="26"/>
        </w:rPr>
        <w:t>Кроме того, в соответствии с пунктом 1 статьи 811 Гражданского кодекса Российской Федерации в случаях, когда заёмщик не возвращает в срок сумму займа, на эту сумму подлежат уплате проценты в поряд</w:t>
      </w:r>
      <w:r w:rsidRPr="00E05690" w:rsidR="00706A9B">
        <w:rPr>
          <w:spacing w:val="-4"/>
          <w:sz w:val="26"/>
          <w:szCs w:val="26"/>
        </w:rPr>
        <w:t>ке и размере, предусмотренном пунктом</w:t>
      </w:r>
      <w:r w:rsidRPr="00E05690">
        <w:rPr>
          <w:spacing w:val="-4"/>
          <w:sz w:val="26"/>
          <w:szCs w:val="26"/>
        </w:rPr>
        <w:t xml:space="preserve"> 1 ст</w:t>
      </w:r>
      <w:r w:rsidRPr="00E05690" w:rsidR="00706A9B">
        <w:rPr>
          <w:spacing w:val="-4"/>
          <w:sz w:val="26"/>
          <w:szCs w:val="26"/>
        </w:rPr>
        <w:t>атьи</w:t>
      </w:r>
      <w:r w:rsidRPr="00E05690">
        <w:rPr>
          <w:spacing w:val="-4"/>
          <w:sz w:val="26"/>
          <w:szCs w:val="26"/>
        </w:rPr>
        <w:t xml:space="preserve"> 395 Гражданского кодекса Российской Федерации, со дня, когда она должна была </w:t>
      </w:r>
      <w:r w:rsidRPr="00E05690">
        <w:rPr>
          <w:spacing w:val="-4"/>
          <w:sz w:val="26"/>
          <w:szCs w:val="26"/>
        </w:rPr>
        <w:t xml:space="preserve">быть возвращена, до дня ею возврата займодавцу независимо от уплаты процентов, предусмотренных </w:t>
      </w:r>
      <w:r w:rsidRPr="00E05690" w:rsidR="0044536E">
        <w:rPr>
          <w:spacing w:val="-4"/>
          <w:sz w:val="26"/>
          <w:szCs w:val="26"/>
        </w:rPr>
        <w:t>пунктом 1 статьи</w:t>
      </w:r>
      <w:r w:rsidRPr="00E05690">
        <w:rPr>
          <w:spacing w:val="-4"/>
          <w:sz w:val="26"/>
          <w:szCs w:val="26"/>
        </w:rPr>
        <w:t xml:space="preserve"> 809 Гражданского кодекса Российской Федерации.</w:t>
      </w:r>
    </w:p>
    <w:p w:rsidR="00197E95" w:rsidRPr="00E05690" w:rsidP="00197E95">
      <w:pPr>
        <w:tabs>
          <w:tab w:val="right" w:pos="9356"/>
        </w:tabs>
        <w:ind w:right="-1" w:firstLine="709"/>
        <w:jc w:val="both"/>
        <w:rPr>
          <w:spacing w:val="-4"/>
          <w:sz w:val="26"/>
          <w:szCs w:val="26"/>
        </w:rPr>
      </w:pPr>
      <w:r w:rsidRPr="00E05690">
        <w:rPr>
          <w:spacing w:val="-4"/>
          <w:sz w:val="26"/>
          <w:szCs w:val="26"/>
        </w:rPr>
        <w:t xml:space="preserve">Так </w:t>
      </w:r>
      <w:r w:rsidRPr="00E05690" w:rsidR="0044536E">
        <w:rPr>
          <w:spacing w:val="-4"/>
          <w:sz w:val="26"/>
          <w:szCs w:val="26"/>
        </w:rPr>
        <w:t>пунктом</w:t>
      </w:r>
      <w:r w:rsidRPr="00E05690">
        <w:rPr>
          <w:spacing w:val="-4"/>
          <w:sz w:val="26"/>
          <w:szCs w:val="26"/>
        </w:rPr>
        <w:t xml:space="preserve"> 1 ст</w:t>
      </w:r>
      <w:r w:rsidRPr="00E05690" w:rsidR="0044536E">
        <w:rPr>
          <w:spacing w:val="-4"/>
          <w:sz w:val="26"/>
          <w:szCs w:val="26"/>
        </w:rPr>
        <w:t>атьи</w:t>
      </w:r>
      <w:r w:rsidRPr="00E05690">
        <w:rPr>
          <w:spacing w:val="-4"/>
          <w:sz w:val="26"/>
          <w:szCs w:val="26"/>
        </w:rPr>
        <w:t xml:space="preserve"> 395 Гражданского кодекса Российской Федерации предусмотрено, что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По смыслу указанной нормы данные положения подлежат применению к любому денежному обязательству независимо от того, в материальных или процессуальных отношениях оно возникло.</w:t>
      </w:r>
    </w:p>
    <w:p w:rsidR="00197E95" w:rsidRPr="00E05690" w:rsidP="00197E95">
      <w:pPr>
        <w:tabs>
          <w:tab w:val="right" w:pos="9356"/>
        </w:tabs>
        <w:ind w:right="-1" w:firstLine="709"/>
        <w:jc w:val="both"/>
        <w:rPr>
          <w:spacing w:val="-4"/>
          <w:sz w:val="26"/>
          <w:szCs w:val="26"/>
        </w:rPr>
      </w:pPr>
      <w:r w:rsidRPr="00E05690">
        <w:rPr>
          <w:spacing w:val="-4"/>
          <w:sz w:val="26"/>
          <w:szCs w:val="26"/>
        </w:rPr>
        <w:t>Таким образом, последствиями неисполнения или просрочки исполнения денежного обязательства является обязанность должника по уплате процентов за пользование чужими денежными средствами. Обязательство по возврату денежной суммы истцу у ответчика возникло на основании судебного акта, соответственно, юридически значимым обстоятельством по делу является установление в каком порядке и в какие сроки эти обязательства ответчиком были выполнены и имеется ли в данном случае неправомерное пользование ответчиком денежными средствами.</w:t>
      </w:r>
    </w:p>
    <w:p w:rsidR="00197E95" w:rsidRPr="00E05690" w:rsidP="00197E95">
      <w:pPr>
        <w:tabs>
          <w:tab w:val="right" w:pos="9356"/>
        </w:tabs>
        <w:ind w:right="-1" w:firstLine="709"/>
        <w:jc w:val="both"/>
        <w:rPr>
          <w:spacing w:val="-4"/>
          <w:sz w:val="26"/>
          <w:szCs w:val="26"/>
        </w:rPr>
      </w:pPr>
      <w:r w:rsidRPr="00E05690">
        <w:rPr>
          <w:spacing w:val="-4"/>
          <w:sz w:val="26"/>
          <w:szCs w:val="26"/>
        </w:rPr>
        <w:t>Согласно ч</w:t>
      </w:r>
      <w:r w:rsidRPr="00E05690" w:rsidR="0044536E">
        <w:rPr>
          <w:spacing w:val="-4"/>
          <w:sz w:val="26"/>
          <w:szCs w:val="26"/>
        </w:rPr>
        <w:t xml:space="preserve">астям 1, 2 статьи </w:t>
      </w:r>
      <w:r w:rsidRPr="00E05690">
        <w:rPr>
          <w:spacing w:val="-4"/>
          <w:sz w:val="26"/>
          <w:szCs w:val="26"/>
        </w:rPr>
        <w:t xml:space="preserve">401 Гражданского кодекса Российской Федерации, лицо, не исполнившее обязательства либо исполнившее его ненадлежащим образом, </w:t>
      </w:r>
      <w:r w:rsidRPr="00E05690" w:rsidR="0044536E">
        <w:rPr>
          <w:spacing w:val="-4"/>
          <w:sz w:val="26"/>
          <w:szCs w:val="26"/>
        </w:rPr>
        <w:t>несёт</w:t>
      </w:r>
      <w:r w:rsidRPr="00E05690">
        <w:rPr>
          <w:spacing w:val="-4"/>
          <w:sz w:val="26"/>
          <w:szCs w:val="26"/>
        </w:rPr>
        <w:t xml:space="preserve">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97E95" w:rsidRPr="00E05690" w:rsidP="00197E95">
      <w:pPr>
        <w:tabs>
          <w:tab w:val="right" w:pos="9356"/>
        </w:tabs>
        <w:ind w:right="-1" w:firstLine="709"/>
        <w:jc w:val="both"/>
        <w:rPr>
          <w:spacing w:val="-4"/>
          <w:sz w:val="26"/>
          <w:szCs w:val="26"/>
        </w:rPr>
      </w:pPr>
      <w:r w:rsidRPr="00E05690">
        <w:rPr>
          <w:spacing w:val="-4"/>
          <w:sz w:val="26"/>
          <w:szCs w:val="26"/>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лицом, нарушившим обязательство.</w:t>
      </w:r>
    </w:p>
    <w:p w:rsidR="00197E95" w:rsidRPr="00E05690" w:rsidP="00197E95">
      <w:pPr>
        <w:tabs>
          <w:tab w:val="right" w:pos="9356"/>
        </w:tabs>
        <w:ind w:right="-1" w:firstLine="709"/>
        <w:jc w:val="both"/>
        <w:rPr>
          <w:spacing w:val="-4"/>
          <w:sz w:val="26"/>
          <w:szCs w:val="26"/>
        </w:rPr>
      </w:pPr>
      <w:r w:rsidRPr="00E05690">
        <w:rPr>
          <w:spacing w:val="-4"/>
          <w:sz w:val="26"/>
          <w:szCs w:val="26"/>
        </w:rPr>
        <w:t xml:space="preserve">В соответствии с </w:t>
      </w:r>
      <w:r w:rsidRPr="00E05690" w:rsidR="0044536E">
        <w:rPr>
          <w:spacing w:val="-4"/>
          <w:sz w:val="26"/>
          <w:szCs w:val="26"/>
        </w:rPr>
        <w:t>п</w:t>
      </w:r>
      <w:r w:rsidRPr="00E05690">
        <w:rPr>
          <w:spacing w:val="-4"/>
          <w:sz w:val="26"/>
          <w:szCs w:val="26"/>
        </w:rPr>
        <w:t xml:space="preserve">остановлением </w:t>
      </w:r>
      <w:r w:rsidRPr="00E05690" w:rsidR="0044536E">
        <w:rPr>
          <w:spacing w:val="-4"/>
          <w:sz w:val="26"/>
          <w:szCs w:val="26"/>
        </w:rPr>
        <w:t xml:space="preserve">Пленума Верховного Суда </w:t>
      </w:r>
      <w:r w:rsidRPr="00E05690" w:rsidR="00FA77DF">
        <w:rPr>
          <w:spacing w:val="-4"/>
          <w:sz w:val="26"/>
          <w:szCs w:val="26"/>
        </w:rPr>
        <w:t>Российской Федерации</w:t>
      </w:r>
      <w:r w:rsidRPr="00E05690" w:rsidR="0044536E">
        <w:rPr>
          <w:spacing w:val="-4"/>
          <w:sz w:val="26"/>
          <w:szCs w:val="26"/>
        </w:rPr>
        <w:t xml:space="preserve"> от 24 марта 2016 года № 7 «О применении судами некоторых положений Гражданского кодекса РФ об ответственности за нарушение обязательств»</w:t>
      </w:r>
      <w:r w:rsidRPr="00E05690">
        <w:rPr>
          <w:spacing w:val="-4"/>
          <w:sz w:val="26"/>
          <w:szCs w:val="26"/>
        </w:rPr>
        <w:t xml:space="preserve">, если должник, используя право, предоставленное </w:t>
      </w:r>
      <w:r w:rsidRPr="00E05690" w:rsidR="0044536E">
        <w:rPr>
          <w:spacing w:val="-4"/>
          <w:sz w:val="26"/>
          <w:szCs w:val="26"/>
        </w:rPr>
        <w:t>статьёй</w:t>
      </w:r>
      <w:r w:rsidRPr="00E05690">
        <w:rPr>
          <w:spacing w:val="-4"/>
          <w:sz w:val="26"/>
          <w:szCs w:val="26"/>
        </w:rPr>
        <w:t xml:space="preserve"> 327</w:t>
      </w:r>
      <w:r w:rsidRPr="00E05690" w:rsidR="008F36F6">
        <w:rPr>
          <w:spacing w:val="-4"/>
          <w:sz w:val="26"/>
          <w:szCs w:val="26"/>
        </w:rPr>
        <w:t xml:space="preserve"> </w:t>
      </w:r>
      <w:r w:rsidRPr="00E05690">
        <w:rPr>
          <w:spacing w:val="-4"/>
          <w:sz w:val="26"/>
          <w:szCs w:val="26"/>
        </w:rPr>
        <w:t xml:space="preserve">Гражданского кодекса Российской Федерации, </w:t>
      </w:r>
      <w:r w:rsidRPr="00E05690" w:rsidR="0044536E">
        <w:rPr>
          <w:spacing w:val="-4"/>
          <w:sz w:val="26"/>
          <w:szCs w:val="26"/>
        </w:rPr>
        <w:t>внёс</w:t>
      </w:r>
      <w:r w:rsidRPr="00E05690">
        <w:rPr>
          <w:spacing w:val="-4"/>
          <w:sz w:val="26"/>
          <w:szCs w:val="26"/>
        </w:rPr>
        <w:t xml:space="preserve"> в срок, предусмотренный обязательством, причитающиеся с него деньги в депозит нотариуса, а в установленных законом случаях - в депозит суда, денежное обязательство считается исполненным своевременно (пункт 2 статьи 327 Гражданского кодекса Российской Федерации) и проценты, в том числе предусмотренные </w:t>
      </w:r>
      <w:r w:rsidRPr="00E05690" w:rsidR="0044536E">
        <w:rPr>
          <w:spacing w:val="-4"/>
          <w:sz w:val="26"/>
          <w:szCs w:val="26"/>
        </w:rPr>
        <w:t>статьёй</w:t>
      </w:r>
      <w:r w:rsidRPr="00E05690">
        <w:rPr>
          <w:spacing w:val="-4"/>
          <w:sz w:val="26"/>
          <w:szCs w:val="26"/>
        </w:rPr>
        <w:t xml:space="preserve"> 395 Гражданского кодекса Российской Федерации, на сумму долга не начисляются. Зачисление денежных средств на депозитный </w:t>
      </w:r>
      <w:r w:rsidRPr="00E05690" w:rsidR="0044536E">
        <w:rPr>
          <w:spacing w:val="-4"/>
          <w:sz w:val="26"/>
          <w:szCs w:val="26"/>
        </w:rPr>
        <w:t>счёт</w:t>
      </w:r>
      <w:r w:rsidRPr="00E05690">
        <w:rPr>
          <w:spacing w:val="-4"/>
          <w:sz w:val="26"/>
          <w:szCs w:val="26"/>
        </w:rPr>
        <w:t xml:space="preserve"> подразделения судебных приставов в порядке, установленном </w:t>
      </w:r>
      <w:r w:rsidRPr="00E05690" w:rsidR="0044536E">
        <w:rPr>
          <w:spacing w:val="-4"/>
          <w:sz w:val="26"/>
          <w:szCs w:val="26"/>
        </w:rPr>
        <w:t>статьёй</w:t>
      </w:r>
      <w:r w:rsidRPr="00E05690">
        <w:rPr>
          <w:spacing w:val="-4"/>
          <w:sz w:val="26"/>
          <w:szCs w:val="26"/>
        </w:rPr>
        <w:t xml:space="preserve"> 70 Закона об исполнительном производстве, свидетельствует о надлежащем исполнении должником денежного обязательства перед кредитором, </w:t>
      </w:r>
      <w:r w:rsidRPr="00E05690" w:rsidR="0044536E">
        <w:rPr>
          <w:spacing w:val="-4"/>
          <w:sz w:val="26"/>
          <w:szCs w:val="26"/>
        </w:rPr>
        <w:t>подтверждённого</w:t>
      </w:r>
      <w:r w:rsidRPr="00E05690">
        <w:rPr>
          <w:spacing w:val="-4"/>
          <w:sz w:val="26"/>
          <w:szCs w:val="26"/>
        </w:rPr>
        <w:t xml:space="preserve"> решением суда, в связи с чем, со дня такого зачисления проценты, предусмотренные </w:t>
      </w:r>
      <w:r w:rsidRPr="00E05690" w:rsidR="0044536E">
        <w:rPr>
          <w:spacing w:val="-4"/>
          <w:sz w:val="26"/>
          <w:szCs w:val="26"/>
        </w:rPr>
        <w:t>статьёй</w:t>
      </w:r>
      <w:r w:rsidRPr="00E05690">
        <w:rPr>
          <w:spacing w:val="-4"/>
          <w:sz w:val="26"/>
          <w:szCs w:val="26"/>
        </w:rPr>
        <w:t xml:space="preserve"> 395 Гражданского кодекса Российской Федерации, на сумму зачисленных денежных средств не начисляются (п</w:t>
      </w:r>
      <w:r w:rsidRPr="00E05690" w:rsidR="0044536E">
        <w:rPr>
          <w:spacing w:val="-4"/>
          <w:sz w:val="26"/>
          <w:szCs w:val="26"/>
        </w:rPr>
        <w:t>ункт</w:t>
      </w:r>
      <w:r w:rsidRPr="00E05690">
        <w:rPr>
          <w:spacing w:val="-4"/>
          <w:sz w:val="26"/>
          <w:szCs w:val="26"/>
        </w:rPr>
        <w:t xml:space="preserve"> 44).</w:t>
      </w:r>
    </w:p>
    <w:p w:rsidR="00197E95" w:rsidRPr="00E05690" w:rsidP="00197E95">
      <w:pPr>
        <w:tabs>
          <w:tab w:val="right" w:pos="9356"/>
        </w:tabs>
        <w:ind w:right="-1" w:firstLine="709"/>
        <w:jc w:val="both"/>
        <w:rPr>
          <w:spacing w:val="-4"/>
          <w:sz w:val="26"/>
          <w:szCs w:val="26"/>
        </w:rPr>
      </w:pPr>
      <w:r w:rsidRPr="00E05690">
        <w:rPr>
          <w:spacing w:val="-4"/>
          <w:sz w:val="26"/>
          <w:szCs w:val="26"/>
        </w:rPr>
        <w:t xml:space="preserve">Отсутствие у должника денежных средств не является основанием для освобождения от ответственности за неисполнение денежного обязательства и начисления процентов, установленных </w:t>
      </w:r>
      <w:r w:rsidRPr="00E05690" w:rsidR="0044536E">
        <w:rPr>
          <w:spacing w:val="-4"/>
          <w:sz w:val="26"/>
          <w:szCs w:val="26"/>
        </w:rPr>
        <w:t>статьёй</w:t>
      </w:r>
      <w:r w:rsidRPr="00E05690">
        <w:rPr>
          <w:spacing w:val="-4"/>
          <w:sz w:val="26"/>
          <w:szCs w:val="26"/>
        </w:rPr>
        <w:t xml:space="preserve"> 395 Гражданского кодекса Российской Федерации (пункт 1 статьи 401 Гражданского кодекса Российской Федерации) (</w:t>
      </w:r>
      <w:r w:rsidRPr="00E05690" w:rsidR="0044536E">
        <w:rPr>
          <w:spacing w:val="-4"/>
          <w:sz w:val="26"/>
          <w:szCs w:val="26"/>
        </w:rPr>
        <w:t>пункт</w:t>
      </w:r>
      <w:r w:rsidRPr="00E05690">
        <w:rPr>
          <w:spacing w:val="-4"/>
          <w:sz w:val="26"/>
          <w:szCs w:val="26"/>
        </w:rPr>
        <w:t xml:space="preserve"> 45).</w:t>
      </w:r>
    </w:p>
    <w:p w:rsidR="00197E95" w:rsidRPr="00E05690" w:rsidP="00197E95">
      <w:pPr>
        <w:tabs>
          <w:tab w:val="right" w:pos="9356"/>
        </w:tabs>
        <w:ind w:right="-1" w:firstLine="709"/>
        <w:jc w:val="both"/>
        <w:rPr>
          <w:spacing w:val="-4"/>
          <w:sz w:val="26"/>
          <w:szCs w:val="26"/>
        </w:rPr>
      </w:pPr>
      <w:r w:rsidRPr="00E05690">
        <w:rPr>
          <w:spacing w:val="-4"/>
          <w:sz w:val="26"/>
          <w:szCs w:val="26"/>
        </w:rPr>
        <w:t xml:space="preserve">Должник освобождается от уплаты процентов, предусмотренных </w:t>
      </w:r>
      <w:r w:rsidRPr="00E05690" w:rsidR="0044536E">
        <w:rPr>
          <w:spacing w:val="-4"/>
          <w:sz w:val="26"/>
          <w:szCs w:val="26"/>
        </w:rPr>
        <w:t>статьёй</w:t>
      </w:r>
      <w:r w:rsidRPr="00E05690">
        <w:rPr>
          <w:spacing w:val="-4"/>
          <w:sz w:val="26"/>
          <w:szCs w:val="26"/>
        </w:rPr>
        <w:t xml:space="preserve"> 395 Гражданского кодекса Российской Федерации, в том случае, когда кредитор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w:t>
      </w:r>
      <w:r w:rsidRPr="00E05690">
        <w:rPr>
          <w:spacing w:val="-4"/>
          <w:sz w:val="26"/>
          <w:szCs w:val="26"/>
        </w:rPr>
        <w:t xml:space="preserve">исполнить своего обязательства, например, не сообщил данные о </w:t>
      </w:r>
      <w:r w:rsidRPr="00E05690" w:rsidR="00FA77DF">
        <w:rPr>
          <w:spacing w:val="-4"/>
          <w:sz w:val="26"/>
          <w:szCs w:val="26"/>
        </w:rPr>
        <w:t>счёте</w:t>
      </w:r>
      <w:r w:rsidRPr="00E05690">
        <w:rPr>
          <w:spacing w:val="-4"/>
          <w:sz w:val="26"/>
          <w:szCs w:val="26"/>
        </w:rPr>
        <w:t>, на который должны быть зачислены средства, и т.п. (пункт 3 статьи 405, пункт 3 статьи 406 Гражданского кодекса Российской Федерации) (</w:t>
      </w:r>
      <w:r w:rsidRPr="00E05690" w:rsidR="0044536E">
        <w:rPr>
          <w:spacing w:val="-4"/>
          <w:sz w:val="26"/>
          <w:szCs w:val="26"/>
        </w:rPr>
        <w:t xml:space="preserve">пункт </w:t>
      </w:r>
      <w:r w:rsidRPr="00E05690">
        <w:rPr>
          <w:spacing w:val="-4"/>
          <w:sz w:val="26"/>
          <w:szCs w:val="26"/>
        </w:rPr>
        <w:t>47).</w:t>
      </w:r>
    </w:p>
    <w:p w:rsidR="00FA77DF" w:rsidRPr="00E05690" w:rsidP="00197E95">
      <w:pPr>
        <w:tabs>
          <w:tab w:val="right" w:pos="9356"/>
        </w:tabs>
        <w:ind w:right="-1" w:firstLine="709"/>
        <w:jc w:val="both"/>
        <w:rPr>
          <w:spacing w:val="-4"/>
          <w:sz w:val="26"/>
          <w:szCs w:val="26"/>
        </w:rPr>
      </w:pPr>
      <w:r w:rsidRPr="00E05690">
        <w:rPr>
          <w:spacing w:val="-4"/>
          <w:sz w:val="26"/>
          <w:szCs w:val="26"/>
        </w:rPr>
        <w:t>Из анализа положений пункта 49 указанного Пленума Верховного Суда Российской Федерации следует, что требования о взыскании основного долга и о взыскании процентов за пользование чужими денежными средствами могут заявляться отдельно друг от друга</w:t>
      </w:r>
      <w:r w:rsidRPr="00E05690" w:rsidR="00BD57D1">
        <w:rPr>
          <w:spacing w:val="-4"/>
          <w:sz w:val="26"/>
          <w:szCs w:val="26"/>
        </w:rPr>
        <w:t>.</w:t>
      </w:r>
    </w:p>
    <w:p w:rsidR="00197E95" w:rsidRPr="00E05690" w:rsidP="0044536E">
      <w:pPr>
        <w:tabs>
          <w:tab w:val="right" w:pos="9356"/>
        </w:tabs>
        <w:ind w:right="-1" w:firstLine="709"/>
        <w:jc w:val="both"/>
        <w:rPr>
          <w:spacing w:val="-4"/>
          <w:sz w:val="26"/>
          <w:szCs w:val="26"/>
        </w:rPr>
      </w:pPr>
      <w:r w:rsidRPr="00E05690">
        <w:rPr>
          <w:spacing w:val="-4"/>
          <w:sz w:val="26"/>
          <w:szCs w:val="26"/>
        </w:rPr>
        <w:t xml:space="preserve">Материалами дела установлено, что </w:t>
      </w:r>
      <w:r w:rsidRPr="00E05690" w:rsidR="003B594A">
        <w:rPr>
          <w:sz w:val="26"/>
          <w:szCs w:val="26"/>
        </w:rPr>
        <w:t>решением судьи Октябрьского районного суда Ханты-Мансийского автономного округа – Югры от 24 сентября 2020 года, с учётом определения об исправлении описки от 27 октября 2020 года, с ответчика взыскана задолженность по договору в размере 73 347,20 рублей и расходы по уплате государственной пошлины в размере 2 403,12 рублей, всего 75840,32 рублей. Указанное решение вступило в законную силу 27 октября 2020 года, и должником добровольно в установленные сроки не исполнено</w:t>
      </w:r>
      <w:r w:rsidRPr="00E05690" w:rsidR="00F85ADD">
        <w:rPr>
          <w:sz w:val="26"/>
          <w:szCs w:val="26"/>
        </w:rPr>
        <w:t>;</w:t>
      </w:r>
      <w:r w:rsidRPr="00E05690" w:rsidR="00B8656A">
        <w:rPr>
          <w:sz w:val="26"/>
          <w:szCs w:val="26"/>
        </w:rPr>
        <w:t xml:space="preserve"> последним указанные обстоятельства не оспаривались</w:t>
      </w:r>
      <w:r w:rsidRPr="00E05690" w:rsidR="00F41911">
        <w:rPr>
          <w:sz w:val="26"/>
          <w:szCs w:val="26"/>
        </w:rPr>
        <w:t>.</w:t>
      </w:r>
    </w:p>
    <w:p w:rsidR="007418A4" w:rsidRPr="00E05690" w:rsidP="007418A4">
      <w:pPr>
        <w:tabs>
          <w:tab w:val="right" w:pos="9356"/>
        </w:tabs>
        <w:ind w:right="-1" w:firstLine="709"/>
        <w:jc w:val="both"/>
        <w:rPr>
          <w:spacing w:val="-4"/>
          <w:sz w:val="26"/>
          <w:szCs w:val="26"/>
        </w:rPr>
      </w:pPr>
      <w:r w:rsidRPr="00E05690">
        <w:rPr>
          <w:spacing w:val="-4"/>
          <w:sz w:val="26"/>
          <w:szCs w:val="26"/>
        </w:rPr>
        <w:t>Поскольку факт правомерности удержания ответчиком денежных средств, взысканных в пользу истца вступившим в законную силу судебным решением не установлен, у истца возникло право требования процентов за пользование чужими денежными средствами в порядке статьи 395 Гражданского кодекса Российской Федерации, с момента вступления решения суда в законную силу и до полной уплаты взысканной суммы.</w:t>
      </w:r>
    </w:p>
    <w:p w:rsidR="00197E95" w:rsidRPr="00E05690" w:rsidP="00197E95">
      <w:pPr>
        <w:tabs>
          <w:tab w:val="right" w:pos="9356"/>
        </w:tabs>
        <w:ind w:right="-1" w:firstLine="709"/>
        <w:jc w:val="both"/>
        <w:rPr>
          <w:spacing w:val="-4"/>
          <w:sz w:val="26"/>
          <w:szCs w:val="26"/>
        </w:rPr>
      </w:pPr>
      <w:r w:rsidRPr="00E05690">
        <w:rPr>
          <w:spacing w:val="-4"/>
          <w:sz w:val="26"/>
          <w:szCs w:val="26"/>
        </w:rPr>
        <w:t>Из представленных Отделением службы судебных приставов по Октябрьскому району Управления Федеральной службы судебных приставов по Ханты-Мансийскому автономному округу – Югре сведений следует, что</w:t>
      </w:r>
      <w:r w:rsidRPr="00E05690" w:rsidR="00706A9B">
        <w:rPr>
          <w:spacing w:val="-4"/>
          <w:sz w:val="26"/>
          <w:szCs w:val="26"/>
        </w:rPr>
        <w:t xml:space="preserve"> судебным приставом исполнителем 20 июля 2021 года возбуждено исполнительное </w:t>
      </w:r>
      <w:r w:rsidRPr="00E05690" w:rsidR="00BD57D1">
        <w:rPr>
          <w:spacing w:val="-4"/>
          <w:sz w:val="26"/>
          <w:szCs w:val="26"/>
        </w:rPr>
        <w:t xml:space="preserve">производство № </w:t>
      </w:r>
      <w:r w:rsidR="00F21EA8">
        <w:rPr>
          <w:spacing w:val="-4"/>
          <w:sz w:val="26"/>
          <w:szCs w:val="26"/>
        </w:rPr>
        <w:t>*</w:t>
      </w:r>
      <w:r w:rsidRPr="00E05690" w:rsidR="00BD57D1">
        <w:rPr>
          <w:spacing w:val="-4"/>
          <w:sz w:val="26"/>
          <w:szCs w:val="26"/>
        </w:rPr>
        <w:t xml:space="preserve"> по исполнительному листу, выданному Октябрьским районным судом от 28 декабря 2020 года</w:t>
      </w:r>
      <w:r w:rsidRPr="00E05690" w:rsidR="001C71AC">
        <w:rPr>
          <w:spacing w:val="-4"/>
          <w:sz w:val="26"/>
          <w:szCs w:val="26"/>
        </w:rPr>
        <w:t xml:space="preserve"> о взыскании задолженности по кредитным платежам в размере 75840,32 рубля с </w:t>
      </w:r>
      <w:r w:rsidRPr="00E05690" w:rsidR="001C71AC">
        <w:rPr>
          <w:sz w:val="26"/>
          <w:szCs w:val="26"/>
        </w:rPr>
        <w:t>Ронжиной</w:t>
      </w:r>
      <w:r w:rsidRPr="00E05690" w:rsidR="001C71AC">
        <w:rPr>
          <w:sz w:val="26"/>
          <w:szCs w:val="26"/>
        </w:rPr>
        <w:t xml:space="preserve"> Жанны Михайловны в пользу ПАО «СКБ – Банк»</w:t>
      </w:r>
      <w:r w:rsidRPr="00E05690" w:rsidR="00C02B1E">
        <w:rPr>
          <w:sz w:val="26"/>
          <w:szCs w:val="26"/>
        </w:rPr>
        <w:t>. Исполнительное производство окончено 1 августа 2022 года на основании пункта 1 части 1 статьи 47 Федерального закона</w:t>
      </w:r>
      <w:r w:rsidRPr="00E05690" w:rsidR="00C02B1E">
        <w:t xml:space="preserve"> </w:t>
      </w:r>
      <w:r w:rsidRPr="00E05690" w:rsidR="00C02B1E">
        <w:rPr>
          <w:sz w:val="26"/>
          <w:szCs w:val="26"/>
        </w:rPr>
        <w:t>от 2 октября 2007 года № 229-ФЗ «</w:t>
      </w:r>
      <w:r w:rsidRPr="00E05690" w:rsidR="00AB4AB9">
        <w:rPr>
          <w:sz w:val="26"/>
          <w:szCs w:val="26"/>
        </w:rPr>
        <w:t xml:space="preserve">Об исполнительном производстве», то есть </w:t>
      </w:r>
      <w:r w:rsidRPr="00E05690" w:rsidR="00C02B1E">
        <w:rPr>
          <w:sz w:val="26"/>
          <w:szCs w:val="26"/>
        </w:rPr>
        <w:t>в связи с фактическим исполнением.</w:t>
      </w:r>
    </w:p>
    <w:p w:rsidR="003B594A" w:rsidRPr="00E05690" w:rsidP="00197E95">
      <w:pPr>
        <w:tabs>
          <w:tab w:val="right" w:pos="9356"/>
        </w:tabs>
        <w:ind w:right="-1" w:firstLine="709"/>
        <w:jc w:val="both"/>
        <w:rPr>
          <w:spacing w:val="-4"/>
          <w:sz w:val="26"/>
          <w:szCs w:val="26"/>
        </w:rPr>
      </w:pPr>
      <w:r w:rsidRPr="00E05690">
        <w:rPr>
          <w:spacing w:val="-4"/>
          <w:sz w:val="26"/>
          <w:szCs w:val="26"/>
        </w:rPr>
        <w:t xml:space="preserve">Из справки о движении денежных средств по депозиту по исполнительному производству (по состоянию на 24 января 2024 года) следует, что </w:t>
      </w:r>
      <w:r w:rsidRPr="00E05690" w:rsidR="00141138">
        <w:rPr>
          <w:spacing w:val="-4"/>
          <w:sz w:val="26"/>
          <w:szCs w:val="26"/>
        </w:rPr>
        <w:t xml:space="preserve">должником вносились, а судебным приставом </w:t>
      </w:r>
      <w:r w:rsidRPr="00E05690" w:rsidR="0089236D">
        <w:rPr>
          <w:spacing w:val="-4"/>
          <w:sz w:val="26"/>
          <w:szCs w:val="26"/>
        </w:rPr>
        <w:t xml:space="preserve">взыскателю </w:t>
      </w:r>
      <w:r w:rsidRPr="00E05690" w:rsidR="00141138">
        <w:rPr>
          <w:spacing w:val="-4"/>
          <w:sz w:val="26"/>
          <w:szCs w:val="26"/>
        </w:rPr>
        <w:t>перечислялись денежные суммы</w:t>
      </w:r>
      <w:r w:rsidRPr="00E05690" w:rsidR="0089236D">
        <w:rPr>
          <w:spacing w:val="-4"/>
          <w:sz w:val="26"/>
          <w:szCs w:val="26"/>
        </w:rPr>
        <w:t>: 03.12.2021</w:t>
      </w:r>
      <w:r w:rsidRPr="00E05690" w:rsidR="00664C4D">
        <w:rPr>
          <w:spacing w:val="-4"/>
          <w:sz w:val="26"/>
          <w:szCs w:val="26"/>
        </w:rPr>
        <w:t xml:space="preserve"> – </w:t>
      </w:r>
      <w:r w:rsidRPr="00E05690" w:rsidR="0089236D">
        <w:rPr>
          <w:spacing w:val="-4"/>
          <w:sz w:val="26"/>
          <w:szCs w:val="26"/>
        </w:rPr>
        <w:t>877,83; 30.12.2021</w:t>
      </w:r>
      <w:r w:rsidRPr="00E05690" w:rsidR="00664C4D">
        <w:rPr>
          <w:spacing w:val="-4"/>
          <w:sz w:val="26"/>
          <w:szCs w:val="26"/>
        </w:rPr>
        <w:t xml:space="preserve"> – </w:t>
      </w:r>
      <w:r w:rsidRPr="00E05690" w:rsidR="0089236D">
        <w:rPr>
          <w:spacing w:val="-4"/>
          <w:sz w:val="26"/>
          <w:szCs w:val="26"/>
        </w:rPr>
        <w:t>3 922,36; 08.02.2022</w:t>
      </w:r>
      <w:r w:rsidRPr="00E05690" w:rsidR="00664C4D">
        <w:rPr>
          <w:spacing w:val="-4"/>
          <w:sz w:val="26"/>
          <w:szCs w:val="26"/>
        </w:rPr>
        <w:t xml:space="preserve"> – </w:t>
      </w:r>
      <w:r w:rsidRPr="00E05690" w:rsidR="0089236D">
        <w:rPr>
          <w:spacing w:val="-4"/>
          <w:sz w:val="26"/>
          <w:szCs w:val="26"/>
        </w:rPr>
        <w:t>13 320,89</w:t>
      </w:r>
      <w:r w:rsidRPr="00E05690" w:rsidR="00664C4D">
        <w:rPr>
          <w:spacing w:val="-4"/>
          <w:sz w:val="26"/>
          <w:szCs w:val="26"/>
        </w:rPr>
        <w:t xml:space="preserve">; </w:t>
      </w:r>
      <w:r w:rsidRPr="00E05690" w:rsidR="0089236D">
        <w:rPr>
          <w:spacing w:val="-4"/>
          <w:sz w:val="26"/>
          <w:szCs w:val="26"/>
        </w:rPr>
        <w:t>05.03.2022</w:t>
      </w:r>
      <w:r w:rsidRPr="00E05690" w:rsidR="00664C4D">
        <w:rPr>
          <w:spacing w:val="-4"/>
          <w:sz w:val="26"/>
          <w:szCs w:val="26"/>
        </w:rPr>
        <w:t xml:space="preserve"> – </w:t>
      </w:r>
      <w:r w:rsidRPr="00E05690" w:rsidR="0089236D">
        <w:rPr>
          <w:spacing w:val="-4"/>
          <w:sz w:val="26"/>
          <w:szCs w:val="26"/>
        </w:rPr>
        <w:t>11 305,99</w:t>
      </w:r>
      <w:r w:rsidRPr="00E05690" w:rsidR="00664C4D">
        <w:rPr>
          <w:spacing w:val="-4"/>
          <w:sz w:val="26"/>
          <w:szCs w:val="26"/>
        </w:rPr>
        <w:t xml:space="preserve">; </w:t>
      </w:r>
      <w:r w:rsidRPr="00E05690" w:rsidR="0089236D">
        <w:rPr>
          <w:spacing w:val="-4"/>
          <w:sz w:val="26"/>
          <w:szCs w:val="26"/>
        </w:rPr>
        <w:t>05.04.2022</w:t>
      </w:r>
      <w:r w:rsidRPr="00E05690" w:rsidR="00664C4D">
        <w:rPr>
          <w:spacing w:val="-4"/>
          <w:sz w:val="26"/>
          <w:szCs w:val="26"/>
        </w:rPr>
        <w:t xml:space="preserve"> – </w:t>
      </w:r>
      <w:r w:rsidRPr="00E05690" w:rsidR="0089236D">
        <w:rPr>
          <w:spacing w:val="-4"/>
          <w:sz w:val="26"/>
          <w:szCs w:val="26"/>
        </w:rPr>
        <w:t>12 760,10</w:t>
      </w:r>
      <w:r w:rsidRPr="00E05690" w:rsidR="00664C4D">
        <w:rPr>
          <w:spacing w:val="-4"/>
          <w:sz w:val="26"/>
          <w:szCs w:val="26"/>
        </w:rPr>
        <w:t xml:space="preserve">; </w:t>
      </w:r>
      <w:r w:rsidRPr="00E05690" w:rsidR="0089236D">
        <w:rPr>
          <w:spacing w:val="-4"/>
          <w:sz w:val="26"/>
          <w:szCs w:val="26"/>
        </w:rPr>
        <w:t>14.06.2022</w:t>
      </w:r>
      <w:r w:rsidRPr="00E05690" w:rsidR="00664C4D">
        <w:rPr>
          <w:spacing w:val="-4"/>
          <w:sz w:val="26"/>
          <w:szCs w:val="26"/>
        </w:rPr>
        <w:t xml:space="preserve"> – </w:t>
      </w:r>
      <w:r w:rsidRPr="00E05690" w:rsidR="0089236D">
        <w:rPr>
          <w:spacing w:val="-4"/>
          <w:sz w:val="26"/>
          <w:szCs w:val="26"/>
        </w:rPr>
        <w:t>29 176,69</w:t>
      </w:r>
      <w:r w:rsidRPr="00E05690" w:rsidR="00664C4D">
        <w:rPr>
          <w:spacing w:val="-4"/>
          <w:sz w:val="26"/>
          <w:szCs w:val="26"/>
        </w:rPr>
        <w:t xml:space="preserve">; </w:t>
      </w:r>
      <w:r w:rsidRPr="00E05690" w:rsidR="0089236D">
        <w:rPr>
          <w:spacing w:val="-4"/>
          <w:sz w:val="26"/>
          <w:szCs w:val="26"/>
        </w:rPr>
        <w:t>29.07.2022</w:t>
      </w:r>
      <w:r w:rsidRPr="00E05690" w:rsidR="00664C4D">
        <w:rPr>
          <w:spacing w:val="-4"/>
          <w:sz w:val="26"/>
          <w:szCs w:val="26"/>
        </w:rPr>
        <w:t xml:space="preserve"> – </w:t>
      </w:r>
      <w:r w:rsidRPr="00E05690" w:rsidR="0089236D">
        <w:rPr>
          <w:spacing w:val="-4"/>
          <w:sz w:val="26"/>
          <w:szCs w:val="26"/>
        </w:rPr>
        <w:t>4 476,46</w:t>
      </w:r>
      <w:r w:rsidRPr="00E05690" w:rsidR="00664C4D">
        <w:rPr>
          <w:spacing w:val="-4"/>
          <w:sz w:val="26"/>
          <w:szCs w:val="26"/>
        </w:rPr>
        <w:t xml:space="preserve">, то есть </w:t>
      </w:r>
      <w:r w:rsidRPr="00E05690">
        <w:rPr>
          <w:spacing w:val="-4"/>
          <w:sz w:val="26"/>
          <w:szCs w:val="26"/>
        </w:rPr>
        <w:t xml:space="preserve">последним днём погашения </w:t>
      </w:r>
      <w:r w:rsidRPr="00E05690" w:rsidR="00422F6A">
        <w:rPr>
          <w:spacing w:val="-4"/>
          <w:sz w:val="26"/>
          <w:szCs w:val="26"/>
        </w:rPr>
        <w:t>задолженности является 29 июля 2022 года</w:t>
      </w:r>
      <w:r w:rsidRPr="00E05690" w:rsidR="00F41911">
        <w:rPr>
          <w:spacing w:val="-4"/>
          <w:sz w:val="26"/>
          <w:szCs w:val="26"/>
        </w:rPr>
        <w:t xml:space="preserve">, </w:t>
      </w:r>
      <w:r w:rsidRPr="00E05690" w:rsidR="00664C4D">
        <w:rPr>
          <w:spacing w:val="-4"/>
          <w:sz w:val="26"/>
          <w:szCs w:val="26"/>
        </w:rPr>
        <w:t>именно</w:t>
      </w:r>
      <w:r w:rsidRPr="00E05690" w:rsidR="00F41911">
        <w:rPr>
          <w:spacing w:val="-4"/>
          <w:sz w:val="26"/>
          <w:szCs w:val="26"/>
        </w:rPr>
        <w:t xml:space="preserve"> </w:t>
      </w:r>
      <w:r w:rsidRPr="00E05690" w:rsidR="009916D3">
        <w:rPr>
          <w:spacing w:val="-4"/>
          <w:sz w:val="26"/>
          <w:szCs w:val="26"/>
        </w:rPr>
        <w:t xml:space="preserve">в </w:t>
      </w:r>
      <w:r w:rsidRPr="00E05690" w:rsidR="00F41911">
        <w:rPr>
          <w:spacing w:val="-4"/>
          <w:sz w:val="26"/>
          <w:szCs w:val="26"/>
        </w:rPr>
        <w:t>это</w:t>
      </w:r>
      <w:r w:rsidRPr="00E05690" w:rsidR="009916D3">
        <w:rPr>
          <w:spacing w:val="-4"/>
          <w:sz w:val="26"/>
          <w:szCs w:val="26"/>
        </w:rPr>
        <w:t>т</w:t>
      </w:r>
      <w:r w:rsidRPr="00E05690" w:rsidR="00F41911">
        <w:rPr>
          <w:spacing w:val="-4"/>
          <w:sz w:val="26"/>
          <w:szCs w:val="26"/>
        </w:rPr>
        <w:t xml:space="preserve"> д</w:t>
      </w:r>
      <w:r w:rsidRPr="00E05690" w:rsidR="009916D3">
        <w:rPr>
          <w:spacing w:val="-4"/>
          <w:sz w:val="26"/>
          <w:szCs w:val="26"/>
        </w:rPr>
        <w:t>ень</w:t>
      </w:r>
      <w:r w:rsidRPr="00E05690" w:rsidR="00F41911">
        <w:rPr>
          <w:spacing w:val="-4"/>
          <w:sz w:val="26"/>
          <w:szCs w:val="26"/>
        </w:rPr>
        <w:t xml:space="preserve"> ответчик </w:t>
      </w:r>
      <w:r w:rsidRPr="00E05690" w:rsidR="009916D3">
        <w:rPr>
          <w:spacing w:val="-4"/>
          <w:sz w:val="26"/>
          <w:szCs w:val="26"/>
        </w:rPr>
        <w:t>надлежащ</w:t>
      </w:r>
      <w:r w:rsidRPr="00E05690" w:rsidR="00664C4D">
        <w:rPr>
          <w:spacing w:val="-4"/>
          <w:sz w:val="26"/>
          <w:szCs w:val="26"/>
        </w:rPr>
        <w:t>и</w:t>
      </w:r>
      <w:r w:rsidRPr="00E05690" w:rsidR="009916D3">
        <w:rPr>
          <w:spacing w:val="-4"/>
          <w:sz w:val="26"/>
          <w:szCs w:val="26"/>
        </w:rPr>
        <w:t>м образом исполнил денежно</w:t>
      </w:r>
      <w:r w:rsidRPr="00E05690" w:rsidR="007418A4">
        <w:rPr>
          <w:spacing w:val="-4"/>
          <w:sz w:val="26"/>
          <w:szCs w:val="26"/>
        </w:rPr>
        <w:t>е</w:t>
      </w:r>
      <w:r w:rsidRPr="00E05690" w:rsidR="009916D3">
        <w:rPr>
          <w:spacing w:val="-4"/>
          <w:sz w:val="26"/>
          <w:szCs w:val="26"/>
        </w:rPr>
        <w:t xml:space="preserve"> обязательств</w:t>
      </w:r>
      <w:r w:rsidRPr="00E05690" w:rsidR="007418A4">
        <w:rPr>
          <w:spacing w:val="-4"/>
          <w:sz w:val="26"/>
          <w:szCs w:val="26"/>
        </w:rPr>
        <w:t>о</w:t>
      </w:r>
      <w:r w:rsidRPr="00E05690" w:rsidR="009916D3">
        <w:rPr>
          <w:spacing w:val="-4"/>
          <w:sz w:val="26"/>
          <w:szCs w:val="26"/>
        </w:rPr>
        <w:t xml:space="preserve"> перед кредитором</w:t>
      </w:r>
      <w:r w:rsidRPr="00E05690" w:rsidR="007418A4">
        <w:rPr>
          <w:spacing w:val="-4"/>
          <w:sz w:val="26"/>
          <w:szCs w:val="26"/>
        </w:rPr>
        <w:t>.</w:t>
      </w:r>
    </w:p>
    <w:p w:rsidR="00483B5E" w:rsidRPr="00E05690" w:rsidP="00C27019">
      <w:pPr>
        <w:tabs>
          <w:tab w:val="right" w:pos="9356"/>
        </w:tabs>
        <w:ind w:right="-1" w:firstLine="709"/>
        <w:jc w:val="both"/>
        <w:rPr>
          <w:sz w:val="26"/>
          <w:szCs w:val="26"/>
        </w:rPr>
      </w:pPr>
      <w:r w:rsidRPr="00E05690">
        <w:rPr>
          <w:spacing w:val="-4"/>
          <w:sz w:val="26"/>
          <w:szCs w:val="26"/>
        </w:rPr>
        <w:t xml:space="preserve">Следовательно, периодом иной просрочки в уплате денежных средств </w:t>
      </w:r>
      <w:r w:rsidRPr="00E05690" w:rsidR="00C27019">
        <w:rPr>
          <w:spacing w:val="-4"/>
          <w:sz w:val="26"/>
          <w:szCs w:val="26"/>
        </w:rPr>
        <w:t xml:space="preserve">является </w:t>
      </w:r>
      <w:r w:rsidRPr="00E05690" w:rsidR="000320EF">
        <w:rPr>
          <w:spacing w:val="-4"/>
          <w:sz w:val="26"/>
          <w:szCs w:val="26"/>
        </w:rPr>
        <w:t xml:space="preserve">   </w:t>
      </w:r>
      <w:r w:rsidRPr="00E05690" w:rsidR="00C27019">
        <w:rPr>
          <w:sz w:val="26"/>
          <w:szCs w:val="26"/>
        </w:rPr>
        <w:t>27 октября 2020 года – 29 июля 2022 года.</w:t>
      </w:r>
    </w:p>
    <w:p w:rsidR="00E03E86" w:rsidRPr="00E05690" w:rsidP="00C27019">
      <w:pPr>
        <w:tabs>
          <w:tab w:val="right" w:pos="9356"/>
        </w:tabs>
        <w:ind w:right="-1" w:firstLine="709"/>
        <w:jc w:val="both"/>
        <w:rPr>
          <w:sz w:val="26"/>
          <w:szCs w:val="26"/>
        </w:rPr>
      </w:pPr>
      <w:r w:rsidRPr="00E05690">
        <w:rPr>
          <w:sz w:val="26"/>
          <w:szCs w:val="26"/>
        </w:rPr>
        <w:t>Постановлением Правительства Российской Федерации от 28 марта 2022 года № 497 «О введении моратория на возбуждение дел о банкротстве по заявлениям, подаваемым кредиторами»</w:t>
      </w:r>
      <w:r w:rsidRPr="00E05690" w:rsidR="000320EF">
        <w:rPr>
          <w:sz w:val="26"/>
          <w:szCs w:val="26"/>
        </w:rPr>
        <w:t xml:space="preserve"> введён мораторий на начислений любых </w:t>
      </w:r>
      <w:r w:rsidRPr="00E05690" w:rsidR="000320EF">
        <w:rPr>
          <w:spacing w:val="-4"/>
          <w:sz w:val="26"/>
          <w:szCs w:val="26"/>
        </w:rPr>
        <w:t>финансовых санкции.</w:t>
      </w:r>
    </w:p>
    <w:p w:rsidR="00C27019" w:rsidRPr="00E05690" w:rsidP="00C27019">
      <w:pPr>
        <w:tabs>
          <w:tab w:val="right" w:pos="9356"/>
        </w:tabs>
        <w:ind w:right="-1" w:firstLine="709"/>
        <w:jc w:val="both"/>
        <w:rPr>
          <w:spacing w:val="-4"/>
          <w:sz w:val="26"/>
          <w:szCs w:val="26"/>
        </w:rPr>
      </w:pPr>
      <w:r w:rsidRPr="00E05690">
        <w:rPr>
          <w:spacing w:val="-4"/>
          <w:sz w:val="26"/>
          <w:szCs w:val="26"/>
        </w:rPr>
        <w:t xml:space="preserve">Как разъяснено в пункте 7 постановления Пленума Верховного Суда Российской Федерации от 24 декабря 2020 № 44 «О некоторых вопросах применения положений статьи 9.1 Федерального закона от 26 октября 2002 года № 127-ФЗ «О несостоятельности (банкротстве)», в период действия моратория проценты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или сбора (статья 75 Налогового кодекса Российской Федерации), а также </w:t>
      </w:r>
      <w:r w:rsidRPr="00E05690">
        <w:rPr>
          <w:spacing w:val="-4"/>
          <w:sz w:val="26"/>
          <w:szCs w:val="26"/>
        </w:rPr>
        <w:t xml:space="preserve">иные финансовые санкции не начисляются на требования, возникшие до введения моратория, к лицу, подпадающему под его действие (подпункт 2 пункта 3 статьи 9 1, абзац десятый пункта 1 статьи 63 Закона о банкротстве). В частности, это означает, что не подлежит удовлетворению предъявленное в </w:t>
      </w:r>
      <w:r w:rsidRPr="00E05690">
        <w:rPr>
          <w:spacing w:val="-4"/>
          <w:sz w:val="26"/>
          <w:szCs w:val="26"/>
        </w:rPr>
        <w:t>общеисковом</w:t>
      </w:r>
      <w:r w:rsidRPr="00E05690">
        <w:rPr>
          <w:spacing w:val="-4"/>
          <w:sz w:val="26"/>
          <w:szCs w:val="26"/>
        </w:rPr>
        <w:t xml:space="preserve"> порядке заявление кредитора о взыскании с такого лица финансовых санкций, начисленных за период действия моратория.</w:t>
      </w:r>
    </w:p>
    <w:p w:rsidR="00483B5E" w:rsidRPr="00E05690" w:rsidP="00197E95">
      <w:pPr>
        <w:tabs>
          <w:tab w:val="right" w:pos="9356"/>
        </w:tabs>
        <w:ind w:right="-1" w:firstLine="709"/>
        <w:jc w:val="both"/>
        <w:rPr>
          <w:spacing w:val="-4"/>
          <w:sz w:val="26"/>
          <w:szCs w:val="26"/>
        </w:rPr>
      </w:pPr>
      <w:r w:rsidRPr="00E05690">
        <w:rPr>
          <w:spacing w:val="-4"/>
          <w:sz w:val="26"/>
          <w:szCs w:val="26"/>
        </w:rPr>
        <w:t>При этом правила о моратории носят обязательный характер и распространяют своё действие на всех участников гражданско-правовых отношений, за исключением лиц, прямо указанных в пункте 2 данного постановления, независимо от того, обладают они признаками неплатёжеспособности и (или) недостаточности имущества либо нет.</w:t>
      </w:r>
    </w:p>
    <w:p w:rsidR="000320EF" w:rsidRPr="00E05690" w:rsidP="000320EF">
      <w:pPr>
        <w:tabs>
          <w:tab w:val="right" w:pos="9356"/>
        </w:tabs>
        <w:ind w:right="-1" w:firstLine="709"/>
        <w:jc w:val="both"/>
        <w:rPr>
          <w:sz w:val="26"/>
          <w:szCs w:val="26"/>
        </w:rPr>
      </w:pPr>
      <w:r w:rsidRPr="00E05690">
        <w:rPr>
          <w:spacing w:val="-4"/>
          <w:sz w:val="26"/>
          <w:szCs w:val="26"/>
        </w:rPr>
        <w:t>Таким образом, периодом иной просрочки в уплате денежных средств</w:t>
      </w:r>
      <w:r w:rsidRPr="00E05690" w:rsidR="005E23FA">
        <w:rPr>
          <w:spacing w:val="-4"/>
          <w:sz w:val="26"/>
          <w:szCs w:val="26"/>
        </w:rPr>
        <w:t xml:space="preserve"> в рассматриваемом деле</w:t>
      </w:r>
      <w:r w:rsidRPr="00E05690">
        <w:rPr>
          <w:spacing w:val="-4"/>
          <w:sz w:val="26"/>
          <w:szCs w:val="26"/>
        </w:rPr>
        <w:t xml:space="preserve"> является</w:t>
      </w:r>
      <w:r w:rsidRPr="00E05690" w:rsidR="005E23FA">
        <w:rPr>
          <w:spacing w:val="-4"/>
          <w:sz w:val="26"/>
          <w:szCs w:val="26"/>
        </w:rPr>
        <w:t xml:space="preserve"> </w:t>
      </w:r>
      <w:r w:rsidRPr="00E05690">
        <w:rPr>
          <w:sz w:val="26"/>
          <w:szCs w:val="26"/>
        </w:rPr>
        <w:t>27 октября 2020 года – 31 марта 2022 года.</w:t>
      </w:r>
    </w:p>
    <w:p w:rsidR="00483B5E" w:rsidRPr="00E05690" w:rsidP="004A3445">
      <w:pPr>
        <w:tabs>
          <w:tab w:val="right" w:pos="9356"/>
        </w:tabs>
        <w:spacing w:after="120"/>
        <w:ind w:right="-1" w:firstLine="709"/>
        <w:jc w:val="both"/>
        <w:rPr>
          <w:spacing w:val="-4"/>
          <w:sz w:val="26"/>
          <w:szCs w:val="26"/>
        </w:rPr>
      </w:pPr>
      <w:r w:rsidRPr="00E05690">
        <w:rPr>
          <w:spacing w:val="-4"/>
          <w:sz w:val="26"/>
          <w:szCs w:val="26"/>
        </w:rPr>
        <w:t>В таком случае расчёт процентов за пользование чужими денежными средствами будет следующим:</w:t>
      </w: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395"/>
        <w:gridCol w:w="990"/>
        <w:gridCol w:w="990"/>
        <w:gridCol w:w="645"/>
        <w:gridCol w:w="1065"/>
        <w:gridCol w:w="990"/>
        <w:gridCol w:w="1125"/>
        <w:gridCol w:w="576"/>
        <w:gridCol w:w="1250"/>
      </w:tblGrid>
      <w:tr w:rsidTr="00A92CCB">
        <w:tblPrEx>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Ex>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Задолженность,</w:t>
            </w:r>
            <w:r w:rsidRPr="00E05690">
              <w:rPr>
                <w:sz w:val="18"/>
              </w:rPr>
              <w:br/>
              <w:t>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Период просрочки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Оплата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Процентная</w:t>
            </w:r>
            <w:r w:rsidRPr="00E05690">
              <w:rPr>
                <w:sz w:val="18"/>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Дней</w:t>
            </w:r>
            <w:r w:rsidRPr="00E05690">
              <w:rPr>
                <w:sz w:val="18"/>
              </w:rPr>
              <w:br/>
              <w:t>в</w:t>
            </w:r>
            <w:r w:rsidRPr="00E05690">
              <w:rPr>
                <w:sz w:val="18"/>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Проценты,</w:t>
            </w:r>
            <w:r w:rsidRPr="00E05690">
              <w:rPr>
                <w:sz w:val="18"/>
              </w:rPr>
              <w:br/>
              <w:t>руб.</w:t>
            </w:r>
          </w:p>
        </w:tc>
      </w:tr>
      <w:tr w:rsidTr="00A92CCB">
        <w:tblPrEx>
          <w:tblW w:w="0" w:type="auto"/>
          <w:tblCellMar>
            <w:top w:w="90" w:type="dxa"/>
            <w:left w:w="90" w:type="dxa"/>
            <w:bottom w:w="90" w:type="dxa"/>
            <w:right w:w="90" w:type="dxa"/>
          </w:tblCellMar>
          <w:tblLook w:val="04A0"/>
        </w:tblPrEx>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  дни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сумма, руб.</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дата</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92CCB" w:rsidRPr="00E05690" w:rsidP="00A92CCB">
            <w:pPr>
              <w:jc w:val="center"/>
              <w:rPr>
                <w:sz w:val="18"/>
              </w:rPr>
            </w:pPr>
            <w:r w:rsidRPr="00E05690">
              <w:rPr>
                <w:sz w:val="18"/>
              </w:rPr>
              <w:t>[1]x[4]x[7]/[8]</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27.10.2020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31.12.2020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581,24</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01.01.2021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21.03.2021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706,46</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22.03.2021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25.04.2021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327,26</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26.04.2021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14.06.2021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519,45</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15.06.2021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25.07.2021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468,55</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26.07.2021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12.09.2021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661,78</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13.09.2021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24.10.2021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589,06</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25.10.2021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03.12.2021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623,35</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74 962,49</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04.12.2021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19.12.2021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877,83</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03.12.2021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246,45</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74 962,49</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20.12.2021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30.12.2021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192,03</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71 040,13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31.12.2021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3 922,36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30.12.2021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661,74</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57 719,24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09.02.2022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13.02.2022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13 320,89</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67,21</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57 719,24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14.02.2022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27.02.2022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210,32</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57 719,24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28.02.2022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189,76</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46 413,25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06.03.2022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31.03.2022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11 305,99</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05.03.2022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661,23</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46 413,25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01.04.2022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r w:rsidRPr="00E05690">
              <w:rPr>
                <w:sz w:val="18"/>
              </w:rPr>
              <w:br/>
            </w:r>
            <w:r w:rsidRPr="00E05690">
              <w:rPr>
                <w:sz w:val="18"/>
                <w:szCs w:val="16"/>
              </w:rPr>
              <w:t>(мораторий)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33 653,15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06.04.2022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12 760,10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05.04.2022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r w:rsidRPr="00E05690">
              <w:rPr>
                <w:sz w:val="18"/>
              </w:rPr>
              <w:br/>
            </w:r>
            <w:r w:rsidRPr="00E05690">
              <w:rPr>
                <w:sz w:val="18"/>
                <w:szCs w:val="16"/>
              </w:rPr>
              <w:t>(мораторий)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4 476,46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15.06.2022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29.07.2022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29 176,69</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14.06.2022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r w:rsidRPr="00E05690">
              <w:rPr>
                <w:sz w:val="18"/>
              </w:rPr>
              <w:br/>
            </w:r>
            <w:r w:rsidRPr="00E05690">
              <w:rPr>
                <w:sz w:val="18"/>
                <w:szCs w:val="16"/>
              </w:rPr>
              <w:t>(мораторий)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r>
      <w:tr w:rsidTr="00A92CCB">
        <w:tblPrEx>
          <w:tblW w:w="0" w:type="auto"/>
          <w:tblCellMar>
            <w:top w:w="90" w:type="dxa"/>
            <w:left w:w="90" w:type="dxa"/>
            <w:bottom w:w="90" w:type="dxa"/>
            <w:right w:w="90"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4 476,46</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29.07.2022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r w:rsidRPr="00E05690">
              <w:rPr>
                <w:sz w:val="18"/>
              </w:rPr>
              <w:br/>
            </w:r>
            <w:r w:rsidRPr="00E05690">
              <w:rPr>
                <w:sz w:val="18"/>
                <w:szCs w:val="16"/>
              </w:rPr>
              <w:t>(мораторий)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E05690" w:rsidP="00A92CCB">
            <w:pPr>
              <w:jc w:val="center"/>
              <w:rPr>
                <w:sz w:val="18"/>
              </w:rPr>
            </w:pPr>
            <w:r w:rsidRPr="00E05690">
              <w:rPr>
                <w:sz w:val="18"/>
              </w:rPr>
              <w:t>0</w:t>
            </w:r>
          </w:p>
        </w:tc>
      </w:tr>
      <w:tr w:rsidTr="00A92CCB">
        <w:tblPrEx>
          <w:tblW w:w="0" w:type="auto"/>
          <w:tblCellMar>
            <w:top w:w="90" w:type="dxa"/>
            <w:left w:w="90" w:type="dxa"/>
            <w:bottom w:w="90" w:type="dxa"/>
            <w:right w:w="90" w:type="dxa"/>
          </w:tblCellMar>
          <w:tblLook w:val="04A0"/>
        </w:tblPrEx>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right"/>
              <w:rPr>
                <w:sz w:val="18"/>
              </w:rPr>
            </w:pPr>
            <w:r w:rsidRPr="008B4F1A">
              <w:rPr>
                <w:bCs/>
                <w:sz w:val="1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center"/>
              <w:rPr>
                <w:sz w:val="18"/>
              </w:rPr>
            </w:pPr>
            <w:r w:rsidRPr="008B4F1A">
              <w:rPr>
                <w:bCs/>
                <w:sz w:val="18"/>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center"/>
              <w:rPr>
                <w:sz w:val="18"/>
              </w:rPr>
            </w:pPr>
            <w:r w:rsidRPr="008B4F1A">
              <w:rPr>
                <w:bCs/>
                <w:sz w:val="18"/>
              </w:rPr>
              <w:t>75 840,32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center"/>
              <w:rPr>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center"/>
              <w:rPr>
                <w:sz w:val="18"/>
              </w:rPr>
            </w:pPr>
            <w:r w:rsidRPr="008B4F1A">
              <w:rPr>
                <w:bCs/>
                <w:sz w:val="18"/>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center"/>
              <w:rPr>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2CCB" w:rsidRPr="008B4F1A" w:rsidP="00A92CCB">
            <w:pPr>
              <w:jc w:val="center"/>
              <w:rPr>
                <w:sz w:val="18"/>
              </w:rPr>
            </w:pPr>
            <w:r w:rsidRPr="008B4F1A">
              <w:rPr>
                <w:bCs/>
                <w:sz w:val="18"/>
              </w:rPr>
              <w:t>6 705,89</w:t>
            </w:r>
          </w:p>
        </w:tc>
      </w:tr>
    </w:tbl>
    <w:p w:rsidR="004A3445" w:rsidRPr="00E05690" w:rsidP="005E23FA">
      <w:pPr>
        <w:tabs>
          <w:tab w:val="right" w:pos="9356"/>
        </w:tabs>
        <w:spacing w:before="120"/>
        <w:ind w:right="-1" w:firstLine="709"/>
        <w:jc w:val="both"/>
        <w:rPr>
          <w:spacing w:val="-4"/>
          <w:sz w:val="26"/>
          <w:szCs w:val="26"/>
        </w:rPr>
      </w:pPr>
      <w:r w:rsidRPr="00E05690">
        <w:rPr>
          <w:spacing w:val="-4"/>
          <w:sz w:val="26"/>
          <w:szCs w:val="26"/>
        </w:rPr>
        <w:t>Так образом, общая задолженность</w:t>
      </w:r>
      <w:r w:rsidRPr="00E05690" w:rsidR="00423EAB">
        <w:rPr>
          <w:sz w:val="26"/>
          <w:szCs w:val="26"/>
        </w:rPr>
        <w:t xml:space="preserve"> ответчика перед должником </w:t>
      </w:r>
      <w:r w:rsidRPr="00E05690">
        <w:rPr>
          <w:sz w:val="26"/>
          <w:szCs w:val="26"/>
        </w:rPr>
        <w:t>по процентам за пользование чужими денеж</w:t>
      </w:r>
      <w:r w:rsidRPr="00E05690">
        <w:rPr>
          <w:sz w:val="26"/>
          <w:szCs w:val="26"/>
        </w:rPr>
        <w:t>ными средствами составляет 6 705 рублей 89 копеек.</w:t>
      </w:r>
    </w:p>
    <w:p w:rsidR="00497A5A" w:rsidRPr="00E05690" w:rsidP="005E23FA">
      <w:pPr>
        <w:tabs>
          <w:tab w:val="right" w:pos="9356"/>
        </w:tabs>
        <w:spacing w:before="120"/>
        <w:ind w:right="-1" w:firstLine="709"/>
        <w:jc w:val="both"/>
        <w:rPr>
          <w:spacing w:val="-4"/>
          <w:sz w:val="26"/>
          <w:szCs w:val="26"/>
        </w:rPr>
      </w:pPr>
      <w:r w:rsidRPr="00E05690">
        <w:rPr>
          <w:spacing w:val="-4"/>
          <w:sz w:val="26"/>
          <w:szCs w:val="26"/>
        </w:rPr>
        <w:t xml:space="preserve">Доводы ответчика о необходимости отказа в удовлетворении иска в связи с полным погашением обязательств признаются судом необоснованными, поскольку в силу статьи 395 Гражданского кодекса Российской Федерации, кредитор (истец) вправе требовать </w:t>
      </w:r>
      <w:r w:rsidRPr="00E05690" w:rsidR="00B12140">
        <w:rPr>
          <w:spacing w:val="-4"/>
          <w:sz w:val="26"/>
          <w:szCs w:val="26"/>
        </w:rPr>
        <w:t xml:space="preserve">компенсацию за просрочку в уплате денежных средств </w:t>
      </w:r>
    </w:p>
    <w:p w:rsidR="00197E95" w:rsidRPr="00E05690" w:rsidP="005E23FA">
      <w:pPr>
        <w:tabs>
          <w:tab w:val="right" w:pos="9356"/>
        </w:tabs>
        <w:spacing w:before="120"/>
        <w:ind w:right="-1" w:firstLine="709"/>
        <w:jc w:val="both"/>
        <w:rPr>
          <w:spacing w:val="-4"/>
          <w:sz w:val="26"/>
          <w:szCs w:val="26"/>
        </w:rPr>
      </w:pPr>
      <w:r w:rsidRPr="00E05690">
        <w:rPr>
          <w:spacing w:val="-4"/>
          <w:sz w:val="26"/>
          <w:szCs w:val="26"/>
        </w:rPr>
        <w:t>Согласно ст</w:t>
      </w:r>
      <w:r w:rsidRPr="00E05690" w:rsidR="005E23FA">
        <w:rPr>
          <w:spacing w:val="-4"/>
          <w:sz w:val="26"/>
          <w:szCs w:val="26"/>
        </w:rPr>
        <w:t>атье</w:t>
      </w:r>
      <w:r w:rsidRPr="00E05690">
        <w:rPr>
          <w:spacing w:val="-4"/>
          <w:sz w:val="26"/>
          <w:szCs w:val="26"/>
        </w:rPr>
        <w:t xml:space="preserve"> 88 </w:t>
      </w:r>
      <w:r w:rsidRPr="00E05690" w:rsidR="005E23FA">
        <w:rPr>
          <w:spacing w:val="-4"/>
          <w:sz w:val="26"/>
          <w:szCs w:val="26"/>
        </w:rPr>
        <w:t xml:space="preserve">Гражданского процессуального кодекса Российской Федерации </w:t>
      </w:r>
      <w:r w:rsidRPr="00E05690">
        <w:rPr>
          <w:spacing w:val="-4"/>
          <w:sz w:val="26"/>
          <w:szCs w:val="26"/>
        </w:rPr>
        <w:t>судебные расходы состоят из государственной пошлины и издержек, связанных с рассмотрением дела.</w:t>
      </w:r>
    </w:p>
    <w:p w:rsidR="00197E95" w:rsidRPr="00E05690" w:rsidP="00197E95">
      <w:pPr>
        <w:tabs>
          <w:tab w:val="right" w:pos="9356"/>
        </w:tabs>
        <w:ind w:right="-1" w:firstLine="709"/>
        <w:jc w:val="both"/>
        <w:rPr>
          <w:spacing w:val="-4"/>
          <w:sz w:val="26"/>
          <w:szCs w:val="26"/>
        </w:rPr>
      </w:pPr>
      <w:r w:rsidRPr="00E05690">
        <w:rPr>
          <w:spacing w:val="-4"/>
          <w:sz w:val="26"/>
          <w:szCs w:val="26"/>
        </w:rPr>
        <w:t>На основании ч</w:t>
      </w:r>
      <w:r w:rsidRPr="00E05690" w:rsidR="00443DC7">
        <w:rPr>
          <w:spacing w:val="-4"/>
          <w:sz w:val="26"/>
          <w:szCs w:val="26"/>
        </w:rPr>
        <w:t>асти</w:t>
      </w:r>
      <w:r w:rsidRPr="00E05690">
        <w:rPr>
          <w:spacing w:val="-4"/>
          <w:sz w:val="26"/>
          <w:szCs w:val="26"/>
        </w:rPr>
        <w:t xml:space="preserve"> 1 ст</w:t>
      </w:r>
      <w:r w:rsidRPr="00E05690" w:rsidR="00443DC7">
        <w:rPr>
          <w:spacing w:val="-4"/>
          <w:sz w:val="26"/>
          <w:szCs w:val="26"/>
        </w:rPr>
        <w:t>атьи</w:t>
      </w:r>
      <w:r w:rsidRPr="00E05690">
        <w:rPr>
          <w:spacing w:val="-4"/>
          <w:sz w:val="26"/>
          <w:szCs w:val="26"/>
        </w:rPr>
        <w:t xml:space="preserve"> 98 </w:t>
      </w:r>
      <w:r w:rsidRPr="00E05690" w:rsidR="00443DC7">
        <w:rPr>
          <w:spacing w:val="-4"/>
          <w:sz w:val="26"/>
          <w:szCs w:val="26"/>
        </w:rPr>
        <w:t>указанного Кодекса</w:t>
      </w:r>
      <w:r w:rsidRPr="00E05690">
        <w:rPr>
          <w:spacing w:val="-4"/>
          <w:sz w:val="26"/>
          <w:szCs w:val="26"/>
        </w:rPr>
        <w:t xml:space="preserve"> стороне, в пользу которой состоялось решение суда, суд присуждает возместить с другой стороны все </w:t>
      </w:r>
      <w:r w:rsidRPr="00E05690" w:rsidR="00685408">
        <w:rPr>
          <w:spacing w:val="-4"/>
          <w:sz w:val="26"/>
          <w:szCs w:val="26"/>
        </w:rPr>
        <w:t>понесённые</w:t>
      </w:r>
      <w:r w:rsidRPr="00E05690">
        <w:rPr>
          <w:spacing w:val="-4"/>
          <w:sz w:val="26"/>
          <w:szCs w:val="26"/>
        </w:rPr>
        <w:t xml:space="preserve"> по делу судебные расходы, за исключением случаев, предусмотренных частью второй статьи 96 настоящего Кодекса. Таким образом, в пользу истца с ответчика подлежит взысканию государственная пошлина в размере 400 руб</w:t>
      </w:r>
      <w:r w:rsidRPr="00E05690" w:rsidR="00685408">
        <w:rPr>
          <w:spacing w:val="-4"/>
          <w:sz w:val="26"/>
          <w:szCs w:val="26"/>
        </w:rPr>
        <w:t>лей</w:t>
      </w:r>
      <w:r w:rsidRPr="00E05690">
        <w:rPr>
          <w:spacing w:val="-4"/>
          <w:sz w:val="26"/>
          <w:szCs w:val="26"/>
        </w:rPr>
        <w:t>.</w:t>
      </w:r>
    </w:p>
    <w:p w:rsidR="003205F4" w:rsidRPr="00E05690" w:rsidP="005F163A">
      <w:pPr>
        <w:spacing w:before="120"/>
        <w:ind w:right="-1" w:firstLine="709"/>
        <w:jc w:val="both"/>
        <w:rPr>
          <w:sz w:val="26"/>
          <w:szCs w:val="26"/>
        </w:rPr>
      </w:pPr>
      <w:r w:rsidRPr="00E05690">
        <w:rPr>
          <w:sz w:val="26"/>
          <w:szCs w:val="26"/>
        </w:rPr>
        <w:t xml:space="preserve">Руководствуясь </w:t>
      </w:r>
      <w:r w:rsidRPr="00E05690" w:rsidR="00004395">
        <w:rPr>
          <w:sz w:val="26"/>
          <w:szCs w:val="26"/>
        </w:rPr>
        <w:t xml:space="preserve">статьями </w:t>
      </w:r>
      <w:r w:rsidRPr="00E05690">
        <w:rPr>
          <w:sz w:val="26"/>
          <w:szCs w:val="26"/>
        </w:rPr>
        <w:t>194-199</w:t>
      </w:r>
      <w:r w:rsidRPr="00E05690" w:rsidR="001E59EA">
        <w:rPr>
          <w:sz w:val="26"/>
          <w:szCs w:val="26"/>
        </w:rPr>
        <w:t xml:space="preserve"> </w:t>
      </w:r>
      <w:r w:rsidRPr="00E05690" w:rsidR="00004395">
        <w:rPr>
          <w:sz w:val="26"/>
          <w:szCs w:val="26"/>
        </w:rPr>
        <w:t>Гражданского процессуального кодекса Российской Федерации</w:t>
      </w:r>
      <w:r w:rsidRPr="00E05690">
        <w:rPr>
          <w:sz w:val="26"/>
          <w:szCs w:val="26"/>
        </w:rPr>
        <w:t>, мировой судья,</w:t>
      </w:r>
    </w:p>
    <w:p w:rsidR="003205F4" w:rsidRPr="00E05690" w:rsidP="005F163A">
      <w:pPr>
        <w:pStyle w:val="a2"/>
        <w:spacing w:before="60" w:after="60" w:line="240" w:lineRule="auto"/>
        <w:ind w:right="-1"/>
        <w:rPr>
          <w:b w:val="0"/>
          <w:i w:val="0"/>
          <w:spacing w:val="40"/>
          <w:sz w:val="26"/>
          <w:szCs w:val="26"/>
        </w:rPr>
      </w:pPr>
      <w:r w:rsidRPr="00E05690">
        <w:rPr>
          <w:b w:val="0"/>
          <w:i w:val="0"/>
          <w:spacing w:val="40"/>
          <w:sz w:val="26"/>
          <w:szCs w:val="26"/>
        </w:rPr>
        <w:t>решил</w:t>
      </w:r>
      <w:r w:rsidRPr="00E05690">
        <w:rPr>
          <w:b w:val="0"/>
          <w:i w:val="0"/>
          <w:spacing w:val="40"/>
          <w:sz w:val="26"/>
          <w:szCs w:val="26"/>
        </w:rPr>
        <w:t>:</w:t>
      </w:r>
    </w:p>
    <w:p w:rsidR="003205F4" w:rsidRPr="00E05690" w:rsidP="005F163A">
      <w:pPr>
        <w:pStyle w:val="a1"/>
        <w:spacing w:after="0" w:line="240" w:lineRule="auto"/>
        <w:ind w:right="-1" w:firstLine="709"/>
        <w:jc w:val="both"/>
        <w:rPr>
          <w:sz w:val="26"/>
          <w:szCs w:val="26"/>
        </w:rPr>
      </w:pPr>
      <w:r w:rsidRPr="00E05690">
        <w:rPr>
          <w:sz w:val="26"/>
          <w:szCs w:val="26"/>
        </w:rPr>
        <w:t xml:space="preserve">исковые требования </w:t>
      </w:r>
      <w:r w:rsidRPr="00E05690" w:rsidR="003D5EA2">
        <w:rPr>
          <w:sz w:val="26"/>
          <w:szCs w:val="26"/>
        </w:rPr>
        <w:t xml:space="preserve">публичного акционерного общества Банк </w:t>
      </w:r>
      <w:r w:rsidRPr="00E05690" w:rsidR="003D5EA2">
        <w:rPr>
          <w:sz w:val="26"/>
          <w:szCs w:val="26"/>
        </w:rPr>
        <w:t>Синара</w:t>
      </w:r>
      <w:r w:rsidRPr="00E05690" w:rsidR="003D5EA2">
        <w:rPr>
          <w:sz w:val="26"/>
          <w:szCs w:val="26"/>
        </w:rPr>
        <w:t xml:space="preserve"> к </w:t>
      </w:r>
      <w:r w:rsidRPr="00E05690" w:rsidR="003D5EA2">
        <w:rPr>
          <w:sz w:val="26"/>
          <w:szCs w:val="26"/>
        </w:rPr>
        <w:t>Ронжиной</w:t>
      </w:r>
      <w:r w:rsidRPr="00E05690" w:rsidR="003D5EA2">
        <w:rPr>
          <w:sz w:val="26"/>
          <w:szCs w:val="26"/>
        </w:rPr>
        <w:t xml:space="preserve"> Жанне Михайловне о взыскании процентов за пользование чужими денежными средствами </w:t>
      </w:r>
      <w:r w:rsidRPr="00E05690" w:rsidR="003D5EA2">
        <w:rPr>
          <w:spacing w:val="-4"/>
          <w:sz w:val="26"/>
          <w:szCs w:val="26"/>
        </w:rPr>
        <w:t>удовлетворить частично</w:t>
      </w:r>
      <w:r w:rsidRPr="00E05690">
        <w:rPr>
          <w:sz w:val="26"/>
          <w:szCs w:val="26"/>
        </w:rPr>
        <w:t xml:space="preserve">. </w:t>
      </w:r>
    </w:p>
    <w:p w:rsidR="003D5EA2" w:rsidRPr="00E05690" w:rsidP="003D5EA2">
      <w:pPr>
        <w:tabs>
          <w:tab w:val="right" w:pos="9356"/>
        </w:tabs>
        <w:ind w:right="-1" w:firstLine="709"/>
        <w:jc w:val="both"/>
        <w:rPr>
          <w:spacing w:val="-4"/>
          <w:sz w:val="26"/>
          <w:szCs w:val="26"/>
        </w:rPr>
      </w:pPr>
      <w:r w:rsidRPr="00E05690">
        <w:rPr>
          <w:spacing w:val="-4"/>
          <w:sz w:val="26"/>
          <w:szCs w:val="26"/>
        </w:rPr>
        <w:t xml:space="preserve">Взыскать с </w:t>
      </w:r>
      <w:r w:rsidRPr="00E05690">
        <w:rPr>
          <w:sz w:val="26"/>
          <w:szCs w:val="26"/>
        </w:rPr>
        <w:t>Ронжиной</w:t>
      </w:r>
      <w:r w:rsidRPr="00E05690">
        <w:rPr>
          <w:sz w:val="26"/>
          <w:szCs w:val="26"/>
        </w:rPr>
        <w:t xml:space="preserve"> Жанны Михайловны</w:t>
      </w:r>
      <w:r w:rsidRPr="00E05690" w:rsidR="00AD1C02">
        <w:rPr>
          <w:sz w:val="26"/>
          <w:szCs w:val="26"/>
        </w:rPr>
        <w:t xml:space="preserve">, </w:t>
      </w:r>
      <w:r w:rsidR="00E479C8">
        <w:rPr>
          <w:sz w:val="26"/>
          <w:szCs w:val="26"/>
        </w:rPr>
        <w:t>*</w:t>
      </w:r>
      <w:r w:rsidRPr="00E05690" w:rsidR="00AD1C02">
        <w:rPr>
          <w:sz w:val="26"/>
          <w:szCs w:val="26"/>
        </w:rPr>
        <w:t xml:space="preserve"> года</w:t>
      </w:r>
      <w:r w:rsidRPr="00E05690">
        <w:rPr>
          <w:spacing w:val="-4"/>
          <w:sz w:val="26"/>
          <w:szCs w:val="26"/>
        </w:rPr>
        <w:t xml:space="preserve"> рождения, уроженки </w:t>
      </w:r>
      <w:r w:rsidR="00E479C8">
        <w:rPr>
          <w:spacing w:val="-4"/>
          <w:sz w:val="26"/>
          <w:szCs w:val="26"/>
        </w:rPr>
        <w:t>*</w:t>
      </w:r>
      <w:r w:rsidRPr="00E05690">
        <w:rPr>
          <w:spacing w:val="-4"/>
          <w:sz w:val="26"/>
          <w:szCs w:val="26"/>
        </w:rPr>
        <w:t>, (</w:t>
      </w:r>
      <w:r w:rsidRPr="00E05690" w:rsidR="00AD1C02">
        <w:rPr>
          <w:spacing w:val="-4"/>
          <w:sz w:val="26"/>
          <w:szCs w:val="26"/>
        </w:rPr>
        <w:t xml:space="preserve">идентификаторы: </w:t>
      </w:r>
      <w:r w:rsidR="00E479C8">
        <w:rPr>
          <w:spacing w:val="-4"/>
          <w:sz w:val="26"/>
          <w:szCs w:val="26"/>
        </w:rPr>
        <w:t>*</w:t>
      </w:r>
      <w:r w:rsidRPr="00E05690">
        <w:rPr>
          <w:spacing w:val="-4"/>
          <w:sz w:val="26"/>
          <w:szCs w:val="26"/>
        </w:rPr>
        <w:t xml:space="preserve">) в пользу </w:t>
      </w:r>
      <w:r w:rsidRPr="00E05690" w:rsidR="00AD1C02">
        <w:rPr>
          <w:sz w:val="26"/>
          <w:szCs w:val="26"/>
        </w:rPr>
        <w:t xml:space="preserve">публичного акционерного общества Банк </w:t>
      </w:r>
      <w:r w:rsidRPr="00E05690" w:rsidR="00AD1C02">
        <w:rPr>
          <w:sz w:val="26"/>
          <w:szCs w:val="26"/>
        </w:rPr>
        <w:t>Синара</w:t>
      </w:r>
      <w:r w:rsidRPr="00E05690">
        <w:rPr>
          <w:spacing w:val="-4"/>
          <w:sz w:val="26"/>
          <w:szCs w:val="26"/>
        </w:rPr>
        <w:t xml:space="preserve"> (ИНН/ОГРН </w:t>
      </w:r>
      <w:r w:rsidR="00E479C8">
        <w:rPr>
          <w:spacing w:val="-4"/>
          <w:sz w:val="26"/>
          <w:szCs w:val="26"/>
        </w:rPr>
        <w:t>**</w:t>
      </w:r>
      <w:r w:rsidRPr="00E05690">
        <w:rPr>
          <w:spacing w:val="-4"/>
          <w:sz w:val="26"/>
          <w:szCs w:val="26"/>
        </w:rPr>
        <w:t xml:space="preserve">) проценты </w:t>
      </w:r>
      <w:r w:rsidRPr="00E05690" w:rsidR="00CA5F42">
        <w:rPr>
          <w:sz w:val="26"/>
          <w:szCs w:val="26"/>
        </w:rPr>
        <w:t>за пользование чужими денежными средствами</w:t>
      </w:r>
      <w:r w:rsidRPr="00E05690" w:rsidR="00CA5F42">
        <w:rPr>
          <w:spacing w:val="-4"/>
          <w:sz w:val="26"/>
          <w:szCs w:val="26"/>
        </w:rPr>
        <w:t xml:space="preserve"> </w:t>
      </w:r>
      <w:r w:rsidRPr="00E05690">
        <w:rPr>
          <w:spacing w:val="-4"/>
          <w:sz w:val="26"/>
          <w:szCs w:val="26"/>
        </w:rPr>
        <w:t>в порядке ст</w:t>
      </w:r>
      <w:r w:rsidRPr="00E05690" w:rsidR="00B73664">
        <w:rPr>
          <w:spacing w:val="-4"/>
          <w:sz w:val="26"/>
          <w:szCs w:val="26"/>
        </w:rPr>
        <w:t>атьи</w:t>
      </w:r>
      <w:r w:rsidRPr="00E05690">
        <w:rPr>
          <w:spacing w:val="-4"/>
          <w:sz w:val="26"/>
          <w:szCs w:val="26"/>
        </w:rPr>
        <w:t xml:space="preserve"> 395 Гражданского кодекса Российской Федерации за период с </w:t>
      </w:r>
      <w:r w:rsidRPr="00E05690" w:rsidR="00CA5F42">
        <w:rPr>
          <w:sz w:val="26"/>
          <w:szCs w:val="26"/>
        </w:rPr>
        <w:t>27 октября 2020 года по 31 марта 2022 года</w:t>
      </w:r>
      <w:r w:rsidRPr="00E05690">
        <w:rPr>
          <w:spacing w:val="-4"/>
          <w:sz w:val="26"/>
          <w:szCs w:val="26"/>
        </w:rPr>
        <w:t xml:space="preserve"> в размере </w:t>
      </w:r>
      <w:r w:rsidRPr="00E05690" w:rsidR="00423EAB">
        <w:rPr>
          <w:sz w:val="26"/>
          <w:szCs w:val="26"/>
        </w:rPr>
        <w:t>6 705 рублей 89 копеек</w:t>
      </w:r>
      <w:r w:rsidRPr="00E05690">
        <w:rPr>
          <w:spacing w:val="-4"/>
          <w:sz w:val="26"/>
          <w:szCs w:val="26"/>
        </w:rPr>
        <w:t>, расходы по уплате государственной пошлины в размере 400 руб</w:t>
      </w:r>
      <w:r w:rsidRPr="00E05690" w:rsidR="00B73664">
        <w:rPr>
          <w:spacing w:val="-4"/>
          <w:sz w:val="26"/>
          <w:szCs w:val="26"/>
        </w:rPr>
        <w:t>лей</w:t>
      </w:r>
      <w:r w:rsidRPr="00E05690" w:rsidR="00705E82">
        <w:rPr>
          <w:spacing w:val="-4"/>
          <w:sz w:val="26"/>
          <w:szCs w:val="26"/>
        </w:rPr>
        <w:t>, всего 7 105 рублей 89 копеек</w:t>
      </w:r>
      <w:r w:rsidRPr="00E05690">
        <w:rPr>
          <w:spacing w:val="-4"/>
          <w:sz w:val="26"/>
          <w:szCs w:val="26"/>
        </w:rPr>
        <w:t>.</w:t>
      </w:r>
    </w:p>
    <w:p w:rsidR="00793730" w:rsidRPr="00E05690" w:rsidP="005F163A">
      <w:pPr>
        <w:tabs>
          <w:tab w:val="right" w:pos="9498"/>
        </w:tabs>
        <w:ind w:right="-1" w:firstLine="709"/>
        <w:jc w:val="both"/>
        <w:rPr>
          <w:sz w:val="26"/>
          <w:szCs w:val="26"/>
        </w:rPr>
      </w:pPr>
      <w:r w:rsidRPr="00E05690">
        <w:rPr>
          <w:sz w:val="26"/>
          <w:szCs w:val="26"/>
        </w:rPr>
        <w:t xml:space="preserve">Решение может быть обжаловано </w:t>
      </w:r>
      <w:r w:rsidRPr="00E05690" w:rsidR="005E7C85">
        <w:rPr>
          <w:sz w:val="26"/>
          <w:szCs w:val="26"/>
        </w:rPr>
        <w:t xml:space="preserve">в апелляционном порядке в </w:t>
      </w:r>
      <w:r w:rsidRPr="00E05690">
        <w:rPr>
          <w:sz w:val="26"/>
          <w:szCs w:val="26"/>
        </w:rPr>
        <w:t xml:space="preserve">течение месяца со дня его принятия в окончательной форме в Октябрьский районный суд ХМАО-Югры </w:t>
      </w:r>
      <w:r w:rsidRPr="00E05690" w:rsidR="002A2D18">
        <w:rPr>
          <w:sz w:val="26"/>
          <w:szCs w:val="26"/>
        </w:rPr>
        <w:t>путём</w:t>
      </w:r>
      <w:r w:rsidRPr="00E05690">
        <w:rPr>
          <w:sz w:val="26"/>
          <w:szCs w:val="26"/>
        </w:rPr>
        <w:t xml:space="preserve"> подачи жалобы через мирового судью судебного участка № 2 Октябрьского судебного района ХМАО-Югры.</w:t>
      </w:r>
    </w:p>
    <w:p w:rsidR="003205F4" w:rsidRPr="00E05690" w:rsidP="005F163A">
      <w:pPr>
        <w:pStyle w:val="a1"/>
        <w:spacing w:after="0" w:line="240" w:lineRule="auto"/>
        <w:ind w:right="-1" w:firstLine="567"/>
        <w:jc w:val="both"/>
        <w:rPr>
          <w:sz w:val="26"/>
          <w:szCs w:val="26"/>
        </w:rPr>
      </w:pPr>
    </w:p>
    <w:p w:rsidR="00076ED1" w:rsidRPr="00E05690" w:rsidP="00076ED1">
      <w:pPr>
        <w:ind w:right="-284" w:firstLine="567"/>
        <w:jc w:val="both"/>
        <w:rPr>
          <w:sz w:val="26"/>
          <w:szCs w:val="26"/>
        </w:rPr>
      </w:pPr>
      <w:r w:rsidRPr="00E05690">
        <w:rPr>
          <w:sz w:val="26"/>
          <w:szCs w:val="26"/>
        </w:rPr>
        <w:t>Мотивированное решение составлено 24 января 2024 года.</w:t>
      </w:r>
    </w:p>
    <w:p w:rsidR="00076ED1" w:rsidRPr="00E05690" w:rsidP="005F163A">
      <w:pPr>
        <w:pStyle w:val="a1"/>
        <w:spacing w:after="0" w:line="240" w:lineRule="auto"/>
        <w:ind w:right="-1" w:firstLine="567"/>
        <w:jc w:val="both"/>
        <w:rPr>
          <w:sz w:val="26"/>
          <w:szCs w:val="26"/>
        </w:rPr>
      </w:pPr>
    </w:p>
    <w:p w:rsidR="00076ED1" w:rsidRPr="00E05690" w:rsidP="005F163A">
      <w:pPr>
        <w:pStyle w:val="a1"/>
        <w:spacing w:after="0" w:line="240" w:lineRule="auto"/>
        <w:ind w:right="-1" w:firstLine="567"/>
        <w:jc w:val="both"/>
        <w:rPr>
          <w:sz w:val="26"/>
          <w:szCs w:val="26"/>
        </w:rPr>
      </w:pPr>
    </w:p>
    <w:p w:rsidR="003205F4" w:rsidRPr="00E05690" w:rsidP="005F163A">
      <w:pPr>
        <w:pStyle w:val="a1"/>
        <w:tabs>
          <w:tab w:val="right" w:pos="9639"/>
        </w:tabs>
        <w:spacing w:after="0" w:line="240" w:lineRule="auto"/>
        <w:ind w:right="-1"/>
        <w:jc w:val="both"/>
        <w:rPr>
          <w:sz w:val="26"/>
          <w:szCs w:val="26"/>
        </w:rPr>
      </w:pPr>
      <w:r w:rsidRPr="00E05690">
        <w:rPr>
          <w:sz w:val="26"/>
          <w:szCs w:val="26"/>
        </w:rPr>
        <w:t xml:space="preserve">Мировой судья                                                                                 А.П. </w:t>
      </w:r>
      <w:r w:rsidRPr="00E05690">
        <w:rPr>
          <w:sz w:val="26"/>
          <w:szCs w:val="26"/>
        </w:rPr>
        <w:t>Малаев</w:t>
      </w:r>
    </w:p>
    <w:p w:rsidR="007763F1" w:rsidRPr="00E05690" w:rsidP="005F163A">
      <w:pPr>
        <w:ind w:right="-1" w:firstLine="567"/>
        <w:jc w:val="both"/>
        <w:rPr>
          <w:sz w:val="26"/>
          <w:szCs w:val="26"/>
        </w:rPr>
      </w:pPr>
    </w:p>
    <w:sectPr w:rsidSect="00E05690">
      <w:headerReference w:type="default" r:id="rId4"/>
      <w:pgSz w:w="11906" w:h="16838"/>
      <w:pgMar w:top="567" w:right="709" w:bottom="709" w:left="1701" w:header="425" w:footer="709" w:gutter="0"/>
      <w:cols w:space="708"/>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1219815"/>
      <w:docPartObj>
        <w:docPartGallery w:val="Page Numbers (Top of Page)"/>
        <w:docPartUnique/>
      </w:docPartObj>
    </w:sdtPr>
    <w:sdtEndPr>
      <w:rPr>
        <w:sz w:val="24"/>
      </w:rPr>
    </w:sdtEndPr>
    <w:sdtContent>
      <w:p w:rsidR="00C801E1" w:rsidRPr="00C801E1" w:rsidP="00C801E1">
        <w:pPr>
          <w:pStyle w:val="Header"/>
          <w:jc w:val="center"/>
          <w:rPr>
            <w:sz w:val="24"/>
          </w:rPr>
        </w:pPr>
        <w:r w:rsidRPr="00C801E1">
          <w:rPr>
            <w:sz w:val="24"/>
          </w:rPr>
          <w:fldChar w:fldCharType="begin"/>
        </w:r>
        <w:r w:rsidRPr="00C801E1">
          <w:rPr>
            <w:sz w:val="24"/>
          </w:rPr>
          <w:instrText>PAGE   \* MERGEFORMAT</w:instrText>
        </w:r>
        <w:r w:rsidRPr="00C801E1">
          <w:rPr>
            <w:sz w:val="24"/>
          </w:rPr>
          <w:fldChar w:fldCharType="separate"/>
        </w:r>
        <w:r w:rsidR="008B4F1A">
          <w:rPr>
            <w:noProof/>
            <w:sz w:val="24"/>
          </w:rPr>
          <w:t>5</w:t>
        </w:r>
        <w:r w:rsidRPr="00C801E1">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2E2DFC"/>
    <w:multiLevelType w:val="multilevel"/>
    <w:tmpl w:val="02E41D4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3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1E"/>
    <w:rsid w:val="00004395"/>
    <w:rsid w:val="00024600"/>
    <w:rsid w:val="000320EF"/>
    <w:rsid w:val="000465E1"/>
    <w:rsid w:val="00051371"/>
    <w:rsid w:val="00070932"/>
    <w:rsid w:val="00076ED1"/>
    <w:rsid w:val="00087CB9"/>
    <w:rsid w:val="000B172E"/>
    <w:rsid w:val="000B2092"/>
    <w:rsid w:val="000B4166"/>
    <w:rsid w:val="000C6CE0"/>
    <w:rsid w:val="000E1174"/>
    <w:rsid w:val="000E7BEE"/>
    <w:rsid w:val="00101F61"/>
    <w:rsid w:val="00110BE8"/>
    <w:rsid w:val="00110E38"/>
    <w:rsid w:val="00141138"/>
    <w:rsid w:val="001411F9"/>
    <w:rsid w:val="0015399B"/>
    <w:rsid w:val="00156E4D"/>
    <w:rsid w:val="001607A4"/>
    <w:rsid w:val="00165D59"/>
    <w:rsid w:val="00196B42"/>
    <w:rsid w:val="00197E95"/>
    <w:rsid w:val="001A3383"/>
    <w:rsid w:val="001B5770"/>
    <w:rsid w:val="001C403B"/>
    <w:rsid w:val="001C71AC"/>
    <w:rsid w:val="001D03AB"/>
    <w:rsid w:val="001D1A2D"/>
    <w:rsid w:val="001E59EA"/>
    <w:rsid w:val="00206B94"/>
    <w:rsid w:val="00243C55"/>
    <w:rsid w:val="00245AB8"/>
    <w:rsid w:val="00261DF6"/>
    <w:rsid w:val="00265BCA"/>
    <w:rsid w:val="0027134B"/>
    <w:rsid w:val="00287912"/>
    <w:rsid w:val="00290B3F"/>
    <w:rsid w:val="00297FA4"/>
    <w:rsid w:val="002A2D18"/>
    <w:rsid w:val="002A59D4"/>
    <w:rsid w:val="002A60A3"/>
    <w:rsid w:val="002B60CD"/>
    <w:rsid w:val="002D3965"/>
    <w:rsid w:val="002E7CE3"/>
    <w:rsid w:val="00317F45"/>
    <w:rsid w:val="003205F4"/>
    <w:rsid w:val="00324406"/>
    <w:rsid w:val="003503DD"/>
    <w:rsid w:val="00353A9F"/>
    <w:rsid w:val="0036227C"/>
    <w:rsid w:val="00363969"/>
    <w:rsid w:val="0037041D"/>
    <w:rsid w:val="0037157D"/>
    <w:rsid w:val="003810EA"/>
    <w:rsid w:val="00397BB4"/>
    <w:rsid w:val="003A251F"/>
    <w:rsid w:val="003B1A4C"/>
    <w:rsid w:val="003B594A"/>
    <w:rsid w:val="003C059E"/>
    <w:rsid w:val="003D5EA2"/>
    <w:rsid w:val="003F17AD"/>
    <w:rsid w:val="003F2FD0"/>
    <w:rsid w:val="003F776D"/>
    <w:rsid w:val="004034EF"/>
    <w:rsid w:val="004151F5"/>
    <w:rsid w:val="004212B0"/>
    <w:rsid w:val="00422F6A"/>
    <w:rsid w:val="00423EAB"/>
    <w:rsid w:val="00431C6A"/>
    <w:rsid w:val="00443DC7"/>
    <w:rsid w:val="0044536E"/>
    <w:rsid w:val="00446337"/>
    <w:rsid w:val="00447741"/>
    <w:rsid w:val="00462FBE"/>
    <w:rsid w:val="00464549"/>
    <w:rsid w:val="00471981"/>
    <w:rsid w:val="00483B5E"/>
    <w:rsid w:val="00484609"/>
    <w:rsid w:val="00497A5A"/>
    <w:rsid w:val="004A1C1D"/>
    <w:rsid w:val="004A3445"/>
    <w:rsid w:val="004B11EF"/>
    <w:rsid w:val="004C44D5"/>
    <w:rsid w:val="004E3B29"/>
    <w:rsid w:val="004F2574"/>
    <w:rsid w:val="00504C77"/>
    <w:rsid w:val="00526AD2"/>
    <w:rsid w:val="00560A8C"/>
    <w:rsid w:val="005766B2"/>
    <w:rsid w:val="00593CE5"/>
    <w:rsid w:val="00597651"/>
    <w:rsid w:val="005A0FBE"/>
    <w:rsid w:val="005B2C85"/>
    <w:rsid w:val="005E1AA6"/>
    <w:rsid w:val="005E23FA"/>
    <w:rsid w:val="005E7C85"/>
    <w:rsid w:val="005F163A"/>
    <w:rsid w:val="00642FE7"/>
    <w:rsid w:val="00664C4D"/>
    <w:rsid w:val="0066569B"/>
    <w:rsid w:val="00667BB2"/>
    <w:rsid w:val="00673E5D"/>
    <w:rsid w:val="00685408"/>
    <w:rsid w:val="006916E7"/>
    <w:rsid w:val="00692C1D"/>
    <w:rsid w:val="006A15CB"/>
    <w:rsid w:val="006A7E9F"/>
    <w:rsid w:val="006C14DF"/>
    <w:rsid w:val="006C2E4D"/>
    <w:rsid w:val="006D4185"/>
    <w:rsid w:val="006E100A"/>
    <w:rsid w:val="0070147D"/>
    <w:rsid w:val="00705E82"/>
    <w:rsid w:val="00706A9B"/>
    <w:rsid w:val="00711F1B"/>
    <w:rsid w:val="0071466F"/>
    <w:rsid w:val="00717FF5"/>
    <w:rsid w:val="007234FE"/>
    <w:rsid w:val="007418A4"/>
    <w:rsid w:val="00752E78"/>
    <w:rsid w:val="0076116E"/>
    <w:rsid w:val="007763F1"/>
    <w:rsid w:val="0078172B"/>
    <w:rsid w:val="00793730"/>
    <w:rsid w:val="007A391A"/>
    <w:rsid w:val="007B360D"/>
    <w:rsid w:val="007D1BC3"/>
    <w:rsid w:val="007E634F"/>
    <w:rsid w:val="00837D16"/>
    <w:rsid w:val="00841484"/>
    <w:rsid w:val="0085341C"/>
    <w:rsid w:val="00854963"/>
    <w:rsid w:val="008702D5"/>
    <w:rsid w:val="008771F0"/>
    <w:rsid w:val="00887D8A"/>
    <w:rsid w:val="0089236D"/>
    <w:rsid w:val="008B21EC"/>
    <w:rsid w:val="008B41C1"/>
    <w:rsid w:val="008B4F1A"/>
    <w:rsid w:val="008E1E4A"/>
    <w:rsid w:val="008E7980"/>
    <w:rsid w:val="008F36F6"/>
    <w:rsid w:val="00906B47"/>
    <w:rsid w:val="00915061"/>
    <w:rsid w:val="00930B7C"/>
    <w:rsid w:val="009376D9"/>
    <w:rsid w:val="00963307"/>
    <w:rsid w:val="00963489"/>
    <w:rsid w:val="00982E1E"/>
    <w:rsid w:val="009916D3"/>
    <w:rsid w:val="00995281"/>
    <w:rsid w:val="009A0160"/>
    <w:rsid w:val="009B12E2"/>
    <w:rsid w:val="009C7162"/>
    <w:rsid w:val="009E3983"/>
    <w:rsid w:val="009E638A"/>
    <w:rsid w:val="00A06D8C"/>
    <w:rsid w:val="00A072B9"/>
    <w:rsid w:val="00A072F2"/>
    <w:rsid w:val="00A1348A"/>
    <w:rsid w:val="00A17E21"/>
    <w:rsid w:val="00A31E06"/>
    <w:rsid w:val="00A35461"/>
    <w:rsid w:val="00A60663"/>
    <w:rsid w:val="00A620F0"/>
    <w:rsid w:val="00A6666D"/>
    <w:rsid w:val="00A76B70"/>
    <w:rsid w:val="00A81B5F"/>
    <w:rsid w:val="00A912D7"/>
    <w:rsid w:val="00A92CCB"/>
    <w:rsid w:val="00A934C3"/>
    <w:rsid w:val="00A962C1"/>
    <w:rsid w:val="00AB4AB9"/>
    <w:rsid w:val="00AB50F5"/>
    <w:rsid w:val="00AC2920"/>
    <w:rsid w:val="00AC563D"/>
    <w:rsid w:val="00AD1C02"/>
    <w:rsid w:val="00B12140"/>
    <w:rsid w:val="00B14D0B"/>
    <w:rsid w:val="00B21B6E"/>
    <w:rsid w:val="00B459D5"/>
    <w:rsid w:val="00B647E7"/>
    <w:rsid w:val="00B73664"/>
    <w:rsid w:val="00B73B08"/>
    <w:rsid w:val="00B84527"/>
    <w:rsid w:val="00B8656A"/>
    <w:rsid w:val="00B933AC"/>
    <w:rsid w:val="00B95DF9"/>
    <w:rsid w:val="00BD4882"/>
    <w:rsid w:val="00BD56C5"/>
    <w:rsid w:val="00BD57D1"/>
    <w:rsid w:val="00BD5FAB"/>
    <w:rsid w:val="00BD627B"/>
    <w:rsid w:val="00BF0B8C"/>
    <w:rsid w:val="00BF74B7"/>
    <w:rsid w:val="00C014E9"/>
    <w:rsid w:val="00C02B1E"/>
    <w:rsid w:val="00C07F4D"/>
    <w:rsid w:val="00C1524A"/>
    <w:rsid w:val="00C27019"/>
    <w:rsid w:val="00C31E65"/>
    <w:rsid w:val="00C46253"/>
    <w:rsid w:val="00C55571"/>
    <w:rsid w:val="00C622B7"/>
    <w:rsid w:val="00C659A1"/>
    <w:rsid w:val="00C729CC"/>
    <w:rsid w:val="00C7616F"/>
    <w:rsid w:val="00C801E1"/>
    <w:rsid w:val="00C83420"/>
    <w:rsid w:val="00C839C8"/>
    <w:rsid w:val="00CA5E58"/>
    <w:rsid w:val="00CA5F42"/>
    <w:rsid w:val="00CA6379"/>
    <w:rsid w:val="00CB35F8"/>
    <w:rsid w:val="00CB4A47"/>
    <w:rsid w:val="00CB6DF0"/>
    <w:rsid w:val="00CC26EF"/>
    <w:rsid w:val="00CC6FF9"/>
    <w:rsid w:val="00CD2207"/>
    <w:rsid w:val="00CD4DA8"/>
    <w:rsid w:val="00CE0C54"/>
    <w:rsid w:val="00CE1AF2"/>
    <w:rsid w:val="00D04276"/>
    <w:rsid w:val="00D228AE"/>
    <w:rsid w:val="00D30C9B"/>
    <w:rsid w:val="00D44807"/>
    <w:rsid w:val="00D72458"/>
    <w:rsid w:val="00D74A7E"/>
    <w:rsid w:val="00D74FFA"/>
    <w:rsid w:val="00D76DEC"/>
    <w:rsid w:val="00D966BB"/>
    <w:rsid w:val="00DC2DE1"/>
    <w:rsid w:val="00DC7B1B"/>
    <w:rsid w:val="00DD587F"/>
    <w:rsid w:val="00DE6CA2"/>
    <w:rsid w:val="00DF3D4F"/>
    <w:rsid w:val="00DF6861"/>
    <w:rsid w:val="00E03E86"/>
    <w:rsid w:val="00E05690"/>
    <w:rsid w:val="00E20768"/>
    <w:rsid w:val="00E30B09"/>
    <w:rsid w:val="00E3231E"/>
    <w:rsid w:val="00E35A6D"/>
    <w:rsid w:val="00E479C8"/>
    <w:rsid w:val="00E50827"/>
    <w:rsid w:val="00E50E89"/>
    <w:rsid w:val="00E652BA"/>
    <w:rsid w:val="00E873E7"/>
    <w:rsid w:val="00E925F3"/>
    <w:rsid w:val="00EB5826"/>
    <w:rsid w:val="00ED6675"/>
    <w:rsid w:val="00ED71CF"/>
    <w:rsid w:val="00ED755F"/>
    <w:rsid w:val="00F17A83"/>
    <w:rsid w:val="00F202A0"/>
    <w:rsid w:val="00F21EA8"/>
    <w:rsid w:val="00F41911"/>
    <w:rsid w:val="00F45AA2"/>
    <w:rsid w:val="00F50849"/>
    <w:rsid w:val="00F56D4A"/>
    <w:rsid w:val="00F632D7"/>
    <w:rsid w:val="00F7562C"/>
    <w:rsid w:val="00F85ADD"/>
    <w:rsid w:val="00FA1B71"/>
    <w:rsid w:val="00FA77DF"/>
    <w:rsid w:val="00FC6551"/>
    <w:rsid w:val="00FC7DD4"/>
    <w:rsid w:val="00FD0DA6"/>
    <w:rsid w:val="00FD14DC"/>
    <w:rsid w:val="00FD35DF"/>
    <w:rsid w:val="00FD5975"/>
    <w:rsid w:val="00FF36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B1DD96BD-E423-4A97-80AD-BEB5BB86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E5"/>
    <w:rPr>
      <w:sz w:val="27"/>
    </w:rPr>
  </w:style>
  <w:style w:type="paragraph" w:styleId="Heading2">
    <w:name w:val="heading 2"/>
    <w:basedOn w:val="Normal"/>
    <w:link w:val="2"/>
    <w:uiPriority w:val="9"/>
    <w:qFormat/>
    <w:rsid w:val="00F756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3CE5"/>
    <w:pPr>
      <w:jc w:val="center"/>
    </w:pPr>
    <w:rPr>
      <w:b/>
      <w:i/>
      <w:sz w:val="32"/>
    </w:rPr>
  </w:style>
  <w:style w:type="paragraph" w:styleId="Header">
    <w:name w:val="header"/>
    <w:basedOn w:val="Normal"/>
    <w:link w:val="a"/>
    <w:uiPriority w:val="99"/>
    <w:unhideWhenUsed/>
    <w:rsid w:val="009E3983"/>
    <w:pPr>
      <w:tabs>
        <w:tab w:val="center" w:pos="4677"/>
        <w:tab w:val="right" w:pos="9355"/>
      </w:tabs>
    </w:pPr>
  </w:style>
  <w:style w:type="character" w:customStyle="1" w:styleId="a">
    <w:name w:val="Верхний колонтитул Знак"/>
    <w:basedOn w:val="DefaultParagraphFont"/>
    <w:link w:val="Header"/>
    <w:uiPriority w:val="99"/>
    <w:rsid w:val="009E3983"/>
    <w:rPr>
      <w:sz w:val="27"/>
    </w:rPr>
  </w:style>
  <w:style w:type="paragraph" w:styleId="Footer">
    <w:name w:val="footer"/>
    <w:basedOn w:val="Normal"/>
    <w:link w:val="a0"/>
    <w:uiPriority w:val="99"/>
    <w:unhideWhenUsed/>
    <w:rsid w:val="009E3983"/>
    <w:pPr>
      <w:tabs>
        <w:tab w:val="center" w:pos="4677"/>
        <w:tab w:val="right" w:pos="9355"/>
      </w:tabs>
    </w:pPr>
  </w:style>
  <w:style w:type="character" w:customStyle="1" w:styleId="a0">
    <w:name w:val="Нижний колонтитул Знак"/>
    <w:basedOn w:val="DefaultParagraphFont"/>
    <w:link w:val="Footer"/>
    <w:uiPriority w:val="99"/>
    <w:rsid w:val="009E3983"/>
    <w:rPr>
      <w:sz w:val="27"/>
    </w:rPr>
  </w:style>
  <w:style w:type="paragraph" w:customStyle="1" w:styleId="a1">
    <w:name w:val="Базовый"/>
    <w:rsid w:val="00A60663"/>
    <w:pPr>
      <w:suppressAutoHyphens/>
      <w:spacing w:after="200" w:line="276" w:lineRule="auto"/>
    </w:pPr>
    <w:rPr>
      <w:sz w:val="27"/>
    </w:rPr>
  </w:style>
  <w:style w:type="paragraph" w:customStyle="1" w:styleId="a2">
    <w:name w:val="Заглавие"/>
    <w:basedOn w:val="a1"/>
    <w:rsid w:val="00A60663"/>
    <w:pPr>
      <w:jc w:val="center"/>
    </w:pPr>
    <w:rPr>
      <w:b/>
      <w:i/>
      <w:sz w:val="32"/>
    </w:rPr>
  </w:style>
  <w:style w:type="paragraph" w:styleId="BalloonText">
    <w:name w:val="Balloon Text"/>
    <w:basedOn w:val="Normal"/>
    <w:link w:val="a3"/>
    <w:uiPriority w:val="99"/>
    <w:semiHidden/>
    <w:unhideWhenUsed/>
    <w:rsid w:val="00024600"/>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024600"/>
    <w:rPr>
      <w:rFonts w:ascii="Segoe UI" w:hAnsi="Segoe UI" w:cs="Segoe UI"/>
      <w:sz w:val="18"/>
      <w:szCs w:val="18"/>
    </w:rPr>
  </w:style>
  <w:style w:type="character" w:customStyle="1" w:styleId="a4">
    <w:name w:val="Гипертекстовая ссылка"/>
    <w:basedOn w:val="DefaultParagraphFont"/>
    <w:uiPriority w:val="99"/>
    <w:rsid w:val="00BF74B7"/>
    <w:rPr>
      <w:color w:val="106BBE"/>
    </w:rPr>
  </w:style>
  <w:style w:type="character" w:styleId="Hyperlink">
    <w:name w:val="Hyperlink"/>
    <w:basedOn w:val="DefaultParagraphFont"/>
    <w:uiPriority w:val="99"/>
    <w:unhideWhenUsed/>
    <w:rsid w:val="00196B42"/>
    <w:rPr>
      <w:color w:val="0000FF" w:themeColor="hyperlink"/>
      <w:u w:val="single"/>
    </w:rPr>
  </w:style>
  <w:style w:type="character" w:styleId="Emphasis">
    <w:name w:val="Emphasis"/>
    <w:basedOn w:val="DefaultParagraphFont"/>
    <w:uiPriority w:val="20"/>
    <w:qFormat/>
    <w:rsid w:val="000B172E"/>
    <w:rPr>
      <w:i/>
      <w:iCs/>
    </w:rPr>
  </w:style>
  <w:style w:type="paragraph" w:customStyle="1" w:styleId="s1">
    <w:name w:val="s_1"/>
    <w:basedOn w:val="Normal"/>
    <w:rsid w:val="000B172E"/>
    <w:pPr>
      <w:spacing w:before="100" w:beforeAutospacing="1" w:after="100" w:afterAutospacing="1"/>
    </w:pPr>
    <w:rPr>
      <w:sz w:val="24"/>
      <w:szCs w:val="24"/>
    </w:rPr>
  </w:style>
  <w:style w:type="character" w:customStyle="1" w:styleId="2">
    <w:name w:val="Заголовок 2 Знак"/>
    <w:basedOn w:val="DefaultParagraphFont"/>
    <w:link w:val="Heading2"/>
    <w:uiPriority w:val="9"/>
    <w:rsid w:val="00F7562C"/>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